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37281F" w:rsidRDefault="0037281F"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37281F" w:rsidRDefault="0037281F"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37281F" w:rsidRDefault="0037281F" w:rsidP="00DA21D3">
                            <w:pPr>
                              <w:jc w:val="center"/>
                              <w:rPr>
                                <w:rFonts w:ascii="Century Gothic" w:hAnsi="Century Gothic"/>
                                <w:b/>
                                <w:color w:val="244061"/>
                                <w:sz w:val="28"/>
                                <w:szCs w:val="36"/>
                              </w:rPr>
                            </w:pPr>
                          </w:p>
                          <w:p w14:paraId="59AE3DAB" w14:textId="77777777" w:rsidR="0037281F" w:rsidRDefault="0037281F" w:rsidP="00DA21D3">
                            <w:pPr>
                              <w:jc w:val="center"/>
                              <w:rPr>
                                <w:rFonts w:ascii="Century Gothic" w:hAnsi="Century Gothic"/>
                                <w:b/>
                                <w:color w:val="244061"/>
                                <w:sz w:val="28"/>
                                <w:szCs w:val="36"/>
                              </w:rPr>
                            </w:pPr>
                          </w:p>
                          <w:p w14:paraId="37FC9EE9" w14:textId="77777777" w:rsidR="0037281F" w:rsidRPr="00C532DC" w:rsidRDefault="0037281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37281F" w:rsidRDefault="0037281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37281F" w:rsidRPr="00C532DC" w:rsidRDefault="0037281F"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37281F" w:rsidRDefault="0037281F"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37281F" w:rsidRDefault="0037281F" w:rsidP="00E20901">
                            <w:pPr>
                              <w:jc w:val="center"/>
                            </w:pPr>
                          </w:p>
                          <w:p w14:paraId="05465086" w14:textId="77777777" w:rsidR="0037281F" w:rsidRDefault="0037281F" w:rsidP="00E20901">
                            <w:pPr>
                              <w:jc w:val="center"/>
                              <w:rPr>
                                <w:b/>
                              </w:rPr>
                            </w:pPr>
                          </w:p>
                          <w:p w14:paraId="06F117C6" w14:textId="02FB7F11" w:rsidR="0037281F" w:rsidRDefault="0037281F"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37281F" w:rsidRPr="00DA21D3" w:rsidRDefault="0037281F"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37281F" w:rsidRDefault="0037281F"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37281F" w:rsidRDefault="0037281F" w:rsidP="00E20901">
                            <w:pPr>
                              <w:pStyle w:val="Sinespaciado"/>
                              <w:jc w:val="center"/>
                              <w:rPr>
                                <w:rFonts w:ascii="Century Gothic" w:hAnsi="Century Gothic"/>
                                <w:b/>
                                <w:sz w:val="36"/>
                                <w:szCs w:val="36"/>
                                <w:lang w:val="es-BO"/>
                              </w:rPr>
                            </w:pPr>
                          </w:p>
                          <w:p w14:paraId="7D6D87D2" w14:textId="77777777" w:rsidR="0037281F" w:rsidRDefault="0037281F" w:rsidP="00E20901">
                            <w:pPr>
                              <w:pStyle w:val="Sinespaciado"/>
                              <w:jc w:val="center"/>
                              <w:rPr>
                                <w:rFonts w:ascii="Century Gothic" w:hAnsi="Century Gothic"/>
                                <w:b/>
                                <w:sz w:val="36"/>
                                <w:szCs w:val="36"/>
                                <w:lang w:val="es-BO"/>
                              </w:rPr>
                            </w:pPr>
                          </w:p>
                          <w:p w14:paraId="6E007E65" w14:textId="49121B54" w:rsidR="0037281F" w:rsidRDefault="0037281F"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KIT</w:t>
                            </w:r>
                            <w:r w:rsidRPr="00B05D09">
                              <w:rPr>
                                <w:rFonts w:ascii="Century Gothic" w:hAnsi="Century Gothic"/>
                                <w:b/>
                                <w:sz w:val="36"/>
                                <w:szCs w:val="36"/>
                                <w:lang w:val="es-BO"/>
                              </w:rPr>
                              <w:t>S</w:t>
                            </w:r>
                            <w:r w:rsidRPr="003463DB">
                              <w:rPr>
                                <w:rFonts w:ascii="Century Gothic" w:hAnsi="Century Gothic"/>
                                <w:b/>
                                <w:sz w:val="36"/>
                                <w:szCs w:val="36"/>
                                <w:lang w:val="es-BO"/>
                              </w:rPr>
                              <w:t xml:space="preserve"> DE </w:t>
                            </w:r>
                            <w:r>
                              <w:rPr>
                                <w:rFonts w:ascii="Century Gothic" w:hAnsi="Century Gothic"/>
                                <w:b/>
                                <w:sz w:val="36"/>
                                <w:szCs w:val="36"/>
                                <w:lang w:val="es-BO"/>
                              </w:rPr>
                              <w:t>INYECCION SECUENCIAL”</w:t>
                            </w:r>
                          </w:p>
                          <w:p w14:paraId="62659B97" w14:textId="77777777" w:rsidR="0037281F" w:rsidRDefault="0037281F" w:rsidP="001F623D">
                            <w:pPr>
                              <w:pStyle w:val="Textodebloque"/>
                              <w:ind w:left="0"/>
                              <w:jc w:val="left"/>
                              <w:rPr>
                                <w:rFonts w:ascii="Century Gothic" w:hAnsi="Century Gothic"/>
                                <w:sz w:val="18"/>
                                <w:szCs w:val="18"/>
                              </w:rPr>
                            </w:pPr>
                          </w:p>
                          <w:p w14:paraId="43DB74C0" w14:textId="77777777" w:rsidR="0037281F" w:rsidRDefault="0037281F" w:rsidP="001F623D">
                            <w:pPr>
                              <w:pStyle w:val="Textodebloque"/>
                              <w:ind w:left="0"/>
                              <w:jc w:val="left"/>
                              <w:rPr>
                                <w:rFonts w:ascii="Century Gothic" w:hAnsi="Century Gothic"/>
                                <w:sz w:val="18"/>
                                <w:szCs w:val="18"/>
                              </w:rPr>
                            </w:pPr>
                          </w:p>
                          <w:p w14:paraId="6F0EE15F" w14:textId="07835F67" w:rsidR="0037281F" w:rsidRDefault="0037281F"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37281F" w:rsidRPr="00BF7E77" w:rsidRDefault="0037281F" w:rsidP="00510B4A">
                            <w:pPr>
                              <w:pStyle w:val="Textodebloque"/>
                              <w:ind w:left="0" w:right="-11"/>
                              <w:rPr>
                                <w:rFonts w:ascii="Century Gothic" w:hAnsi="Century Gothic"/>
                                <w:sz w:val="20"/>
                              </w:rPr>
                            </w:pPr>
                          </w:p>
                          <w:p w14:paraId="551AB61A" w14:textId="12B711D6" w:rsidR="0037281F" w:rsidRDefault="0037281F" w:rsidP="001F623D">
                            <w:pPr>
                              <w:pStyle w:val="Textodebloque"/>
                              <w:ind w:left="0" w:right="-11"/>
                              <w:rPr>
                                <w:rFonts w:ascii="Century Gothic" w:hAnsi="Century Gothic"/>
                                <w:sz w:val="20"/>
                              </w:rPr>
                            </w:pPr>
                            <w:r>
                              <w:rPr>
                                <w:rFonts w:ascii="Century Gothic" w:hAnsi="Century Gothic"/>
                                <w:sz w:val="20"/>
                              </w:rPr>
                              <w:t>Marzo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37281F" w:rsidRDefault="0037281F" w:rsidP="001F623D">
                            <w:pPr>
                              <w:pStyle w:val="Textodebloque"/>
                              <w:ind w:left="0" w:right="-11"/>
                              <w:rPr>
                                <w:rFonts w:ascii="Century Gothic" w:hAnsi="Century Gothic"/>
                                <w:sz w:val="20"/>
                              </w:rPr>
                            </w:pPr>
                          </w:p>
                          <w:p w14:paraId="51991301" w14:textId="14FBC661" w:rsidR="0037281F" w:rsidRPr="001F623D" w:rsidRDefault="0037281F"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37281F" w:rsidRDefault="0037281F"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37281F" w:rsidRDefault="0037281F"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37281F" w:rsidRDefault="0037281F"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37281F" w:rsidRDefault="0037281F" w:rsidP="00DA21D3">
                      <w:pPr>
                        <w:jc w:val="center"/>
                        <w:rPr>
                          <w:rFonts w:ascii="Century Gothic" w:hAnsi="Century Gothic"/>
                          <w:b/>
                          <w:color w:val="244061"/>
                          <w:sz w:val="28"/>
                          <w:szCs w:val="36"/>
                        </w:rPr>
                      </w:pPr>
                    </w:p>
                    <w:p w14:paraId="59AE3DAB" w14:textId="77777777" w:rsidR="0037281F" w:rsidRDefault="0037281F" w:rsidP="00DA21D3">
                      <w:pPr>
                        <w:jc w:val="center"/>
                        <w:rPr>
                          <w:rFonts w:ascii="Century Gothic" w:hAnsi="Century Gothic"/>
                          <w:b/>
                          <w:color w:val="244061"/>
                          <w:sz w:val="28"/>
                          <w:szCs w:val="36"/>
                        </w:rPr>
                      </w:pPr>
                    </w:p>
                    <w:p w14:paraId="37FC9EE9" w14:textId="77777777" w:rsidR="0037281F" w:rsidRPr="00C532DC" w:rsidRDefault="0037281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37281F" w:rsidRDefault="0037281F"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37281F" w:rsidRPr="00C532DC" w:rsidRDefault="0037281F"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37281F" w:rsidRDefault="0037281F"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37281F" w:rsidRDefault="0037281F" w:rsidP="00E20901">
                      <w:pPr>
                        <w:jc w:val="center"/>
                      </w:pPr>
                    </w:p>
                    <w:p w14:paraId="05465086" w14:textId="77777777" w:rsidR="0037281F" w:rsidRDefault="0037281F" w:rsidP="00E20901">
                      <w:pPr>
                        <w:jc w:val="center"/>
                        <w:rPr>
                          <w:b/>
                        </w:rPr>
                      </w:pPr>
                    </w:p>
                    <w:p w14:paraId="06F117C6" w14:textId="02FB7F11" w:rsidR="0037281F" w:rsidRDefault="0037281F"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37281F" w:rsidRPr="00DA21D3" w:rsidRDefault="0037281F"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37281F" w:rsidRDefault="0037281F"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37281F" w:rsidRDefault="0037281F" w:rsidP="00E20901">
                      <w:pPr>
                        <w:pStyle w:val="Sinespaciado"/>
                        <w:jc w:val="center"/>
                        <w:rPr>
                          <w:rFonts w:ascii="Century Gothic" w:hAnsi="Century Gothic"/>
                          <w:b/>
                          <w:sz w:val="36"/>
                          <w:szCs w:val="36"/>
                          <w:lang w:val="es-BO"/>
                        </w:rPr>
                      </w:pPr>
                    </w:p>
                    <w:p w14:paraId="7D6D87D2" w14:textId="77777777" w:rsidR="0037281F" w:rsidRDefault="0037281F" w:rsidP="00E20901">
                      <w:pPr>
                        <w:pStyle w:val="Sinespaciado"/>
                        <w:jc w:val="center"/>
                        <w:rPr>
                          <w:rFonts w:ascii="Century Gothic" w:hAnsi="Century Gothic"/>
                          <w:b/>
                          <w:sz w:val="36"/>
                          <w:szCs w:val="36"/>
                          <w:lang w:val="es-BO"/>
                        </w:rPr>
                      </w:pPr>
                    </w:p>
                    <w:p w14:paraId="6E007E65" w14:textId="49121B54" w:rsidR="0037281F" w:rsidRDefault="0037281F"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KIT</w:t>
                      </w:r>
                      <w:r w:rsidRPr="00B05D09">
                        <w:rPr>
                          <w:rFonts w:ascii="Century Gothic" w:hAnsi="Century Gothic"/>
                          <w:b/>
                          <w:sz w:val="36"/>
                          <w:szCs w:val="36"/>
                          <w:lang w:val="es-BO"/>
                        </w:rPr>
                        <w:t>S</w:t>
                      </w:r>
                      <w:r w:rsidRPr="003463DB">
                        <w:rPr>
                          <w:rFonts w:ascii="Century Gothic" w:hAnsi="Century Gothic"/>
                          <w:b/>
                          <w:sz w:val="36"/>
                          <w:szCs w:val="36"/>
                          <w:lang w:val="es-BO"/>
                        </w:rPr>
                        <w:t xml:space="preserve"> DE </w:t>
                      </w:r>
                      <w:r>
                        <w:rPr>
                          <w:rFonts w:ascii="Century Gothic" w:hAnsi="Century Gothic"/>
                          <w:b/>
                          <w:sz w:val="36"/>
                          <w:szCs w:val="36"/>
                          <w:lang w:val="es-BO"/>
                        </w:rPr>
                        <w:t>INYECCION SECUENCIAL”</w:t>
                      </w:r>
                    </w:p>
                    <w:p w14:paraId="62659B97" w14:textId="77777777" w:rsidR="0037281F" w:rsidRDefault="0037281F" w:rsidP="001F623D">
                      <w:pPr>
                        <w:pStyle w:val="Textodebloque"/>
                        <w:ind w:left="0"/>
                        <w:jc w:val="left"/>
                        <w:rPr>
                          <w:rFonts w:ascii="Century Gothic" w:hAnsi="Century Gothic"/>
                          <w:sz w:val="18"/>
                          <w:szCs w:val="18"/>
                        </w:rPr>
                      </w:pPr>
                    </w:p>
                    <w:p w14:paraId="43DB74C0" w14:textId="77777777" w:rsidR="0037281F" w:rsidRDefault="0037281F" w:rsidP="001F623D">
                      <w:pPr>
                        <w:pStyle w:val="Textodebloque"/>
                        <w:ind w:left="0"/>
                        <w:jc w:val="left"/>
                        <w:rPr>
                          <w:rFonts w:ascii="Century Gothic" w:hAnsi="Century Gothic"/>
                          <w:sz w:val="18"/>
                          <w:szCs w:val="18"/>
                        </w:rPr>
                      </w:pPr>
                    </w:p>
                    <w:p w14:paraId="6F0EE15F" w14:textId="07835F67" w:rsidR="0037281F" w:rsidRDefault="0037281F"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37281F" w:rsidRPr="00BF7E77" w:rsidRDefault="0037281F" w:rsidP="00510B4A">
                      <w:pPr>
                        <w:pStyle w:val="Textodebloque"/>
                        <w:ind w:left="0" w:right="-11"/>
                        <w:rPr>
                          <w:rFonts w:ascii="Century Gothic" w:hAnsi="Century Gothic"/>
                          <w:sz w:val="20"/>
                        </w:rPr>
                      </w:pPr>
                    </w:p>
                    <w:p w14:paraId="551AB61A" w14:textId="12B711D6" w:rsidR="0037281F" w:rsidRDefault="0037281F" w:rsidP="001F623D">
                      <w:pPr>
                        <w:pStyle w:val="Textodebloque"/>
                        <w:ind w:left="0" w:right="-11"/>
                        <w:rPr>
                          <w:rFonts w:ascii="Century Gothic" w:hAnsi="Century Gothic"/>
                          <w:sz w:val="20"/>
                        </w:rPr>
                      </w:pPr>
                      <w:r>
                        <w:rPr>
                          <w:rFonts w:ascii="Century Gothic" w:hAnsi="Century Gothic"/>
                          <w:sz w:val="20"/>
                        </w:rPr>
                        <w:t>Marzo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37281F" w:rsidRDefault="0037281F" w:rsidP="001F623D">
                      <w:pPr>
                        <w:pStyle w:val="Textodebloque"/>
                        <w:ind w:left="0" w:right="-11"/>
                        <w:rPr>
                          <w:rFonts w:ascii="Century Gothic" w:hAnsi="Century Gothic"/>
                          <w:sz w:val="20"/>
                        </w:rPr>
                      </w:pPr>
                    </w:p>
                    <w:p w14:paraId="51991301" w14:textId="14FBC661" w:rsidR="0037281F" w:rsidRPr="001F623D" w:rsidRDefault="0037281F"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37281F" w:rsidRDefault="0037281F"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8E44368" w14:textId="77777777" w:rsidR="0037281F" w:rsidRDefault="0037281F"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37281F" w:rsidRDefault="0037281F"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End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0534C65E"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37281F">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16818AEB" w:rsidR="00DA6057" w:rsidRPr="00DA6057" w:rsidRDefault="00883050">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5DE5A71F" w:rsidR="00DA6057" w:rsidRPr="00DA6057" w:rsidRDefault="00883050">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6AF4ACAF" w:rsidR="00DA6057" w:rsidRDefault="00883050">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01D544F5" w:rsidR="00DA6057" w:rsidRPr="00DA6057" w:rsidRDefault="00883050" w:rsidP="00025C21">
          <w:pPr>
            <w:pStyle w:val="TDC1"/>
            <w:tabs>
              <w:tab w:val="clear" w:pos="9060"/>
              <w:tab w:val="right" w:leader="dot" w:pos="9070"/>
            </w:tabs>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380C3240" w:rsidR="00DA6057" w:rsidRPr="00DA6057" w:rsidRDefault="00883050">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1691BD81" w:rsidR="00DA6057" w:rsidRPr="00DA6057" w:rsidRDefault="00883050">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0ED9DAA1" w:rsidR="00DA6057" w:rsidRPr="00DA6057" w:rsidRDefault="00883050">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144A21C0" w:rsidR="00DA6057" w:rsidRPr="00DA6057" w:rsidRDefault="00883050">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695F98B9" w:rsidR="00DA6057" w:rsidRPr="00DA6057" w:rsidRDefault="00883050">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4AE3EBC" w14:textId="37C7474E" w:rsidR="00DA6057" w:rsidRPr="00DA6057" w:rsidRDefault="00883050">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7B0534E5" w:rsidR="00DA6057" w:rsidRPr="00DA6057" w:rsidRDefault="00883050">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3D02A779" w:rsidR="00DA6057" w:rsidRPr="00DA6057" w:rsidRDefault="00883050">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01936E5E" w:rsidR="00DA6057" w:rsidRPr="00DA6057" w:rsidRDefault="00883050">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131DA0C7" w:rsidR="00DA6057" w:rsidRPr="00DA6057" w:rsidRDefault="00883050">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B3515CD" w14:textId="0C00A9B1" w:rsidR="00DA6057" w:rsidRPr="00DA6057" w:rsidRDefault="00883050">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E92454B" w14:textId="4D7FEF11" w:rsidR="00DA6057" w:rsidRPr="00DA6057" w:rsidRDefault="00883050">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5</w:t>
            </w:r>
            <w:r w:rsidR="00DA6057" w:rsidRPr="00DA6057">
              <w:rPr>
                <w:rFonts w:ascii="Verdana" w:hAnsi="Verdana"/>
                <w:noProof/>
                <w:webHidden/>
                <w:sz w:val="18"/>
                <w:szCs w:val="18"/>
              </w:rPr>
              <w:fldChar w:fldCharType="end"/>
            </w:r>
          </w:hyperlink>
        </w:p>
        <w:p w14:paraId="5C7936B2" w14:textId="54A3F7A9" w:rsidR="00DA6057" w:rsidRPr="00DA6057" w:rsidRDefault="00883050">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6</w:t>
            </w:r>
            <w:r w:rsidR="00DA6057" w:rsidRPr="00DA6057">
              <w:rPr>
                <w:rFonts w:ascii="Verdana" w:hAnsi="Verdana"/>
                <w:noProof/>
                <w:webHidden/>
                <w:sz w:val="18"/>
                <w:szCs w:val="18"/>
              </w:rPr>
              <w:fldChar w:fldCharType="end"/>
            </w:r>
          </w:hyperlink>
        </w:p>
        <w:p w14:paraId="31342C72" w14:textId="70D373C6" w:rsidR="00DA6057" w:rsidRPr="00DA6057" w:rsidRDefault="00883050">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37281F">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10"/>
          <w:footerReference w:type="default" r:id="rId11"/>
          <w:headerReference w:type="first" r:id="rId12"/>
          <w:footerReference w:type="first" r:id="rId13"/>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731BC3">
      <w:pPr>
        <w:spacing w:before="120" w:after="120"/>
        <w:jc w:val="center"/>
        <w:rPr>
          <w:rFonts w:ascii="Verdana" w:hAnsi="Verdana" w:cs="Arial"/>
          <w:b/>
          <w:sz w:val="18"/>
          <w:szCs w:val="18"/>
        </w:rPr>
      </w:pPr>
      <w:r w:rsidRPr="002B39CB">
        <w:rPr>
          <w:rFonts w:ascii="Verdana" w:hAnsi="Verdana" w:cs="Arial"/>
          <w:b/>
          <w:sz w:val="18"/>
          <w:szCs w:val="18"/>
        </w:rPr>
        <w:lastRenderedPageBreak/>
        <w:t>PARTE I</w:t>
      </w:r>
    </w:p>
    <w:p w14:paraId="112FF938" w14:textId="77777777" w:rsidR="0089066B" w:rsidRPr="002B39CB" w:rsidRDefault="0089066B" w:rsidP="00731BC3">
      <w:pPr>
        <w:spacing w:before="120" w:after="120"/>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44F2B820" w14:textId="77777777" w:rsidR="004D4C24" w:rsidRPr="002B39CB" w:rsidRDefault="000E6E41" w:rsidP="00731BC3">
      <w:pPr>
        <w:spacing w:before="120" w:after="120"/>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731BC3">
      <w:pPr>
        <w:spacing w:before="120" w:after="120"/>
        <w:jc w:val="center"/>
        <w:rPr>
          <w:rFonts w:ascii="Verdana" w:hAnsi="Verdana" w:cs="Arial"/>
          <w:b/>
          <w:sz w:val="18"/>
          <w:szCs w:val="18"/>
        </w:rPr>
      </w:pPr>
      <w:r>
        <w:rPr>
          <w:rFonts w:ascii="Verdana" w:hAnsi="Verdana" w:cs="Arial"/>
          <w:b/>
          <w:sz w:val="18"/>
          <w:szCs w:val="18"/>
        </w:rPr>
        <w:t>GENERALIDADES</w:t>
      </w:r>
    </w:p>
    <w:p w14:paraId="62283284" w14:textId="77777777" w:rsidR="00251FB3" w:rsidRPr="002B39CB" w:rsidRDefault="00251FB3" w:rsidP="005C4F86">
      <w:pPr>
        <w:pStyle w:val="Ttulo"/>
        <w:numPr>
          <w:ilvl w:val="0"/>
          <w:numId w:val="10"/>
        </w:numPr>
        <w:tabs>
          <w:tab w:val="left" w:pos="567"/>
        </w:tabs>
        <w:spacing w:before="120" w:after="120"/>
        <w:ind w:left="567" w:hanging="567"/>
        <w:jc w:val="left"/>
        <w:rPr>
          <w:rFonts w:ascii="Verdana" w:hAnsi="Verdana"/>
          <w:sz w:val="18"/>
          <w:szCs w:val="18"/>
        </w:rPr>
      </w:pPr>
      <w:bookmarkStart w:id="2" w:name="_Toc346780194"/>
      <w:bookmarkStart w:id="3" w:name="_Toc445816378"/>
      <w:bookmarkStart w:id="4"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2"/>
      <w:bookmarkEnd w:id="3"/>
      <w:bookmarkEnd w:id="4"/>
    </w:p>
    <w:p w14:paraId="5B6A90A6" w14:textId="6E149A53" w:rsidR="004F744E" w:rsidRPr="00DA69BA" w:rsidRDefault="004F744E" w:rsidP="005C4F86">
      <w:pPr>
        <w:spacing w:before="120" w:after="120"/>
        <w:ind w:left="567"/>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Ministerios de Hidrocarburos</w:t>
      </w:r>
      <w:r w:rsidR="002453F7">
        <w:rPr>
          <w:rFonts w:ascii="Verdana" w:hAnsi="Verdana" w:cs="Arial"/>
          <w:sz w:val="18"/>
          <w:szCs w:val="18"/>
        </w:rPr>
        <w:t xml:space="preserve"> y Energías</w:t>
      </w:r>
      <w:r w:rsidR="00CC063D">
        <w:rPr>
          <w:rFonts w:ascii="Verdana" w:hAnsi="Verdana" w:cs="Arial"/>
          <w:sz w:val="18"/>
          <w:szCs w:val="18"/>
        </w:rPr>
        <w:t>)</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 en el marco de la normativa interna del Ministerio de Hidrocarburos</w:t>
      </w:r>
      <w:r w:rsidR="00941F72" w:rsidRPr="00BF7E77">
        <w:rPr>
          <w:rFonts w:ascii="Verdana" w:hAnsi="Verdana" w:cs="Arial"/>
          <w:sz w:val="18"/>
          <w:szCs w:val="18"/>
        </w:rPr>
        <w:t xml:space="preserve"> y Energía</w:t>
      </w:r>
      <w:r w:rsidR="002453F7">
        <w:rPr>
          <w:rFonts w:ascii="Verdana" w:hAnsi="Verdana" w:cs="Arial"/>
          <w:sz w:val="18"/>
          <w:szCs w:val="18"/>
        </w:rPr>
        <w:t>s</w:t>
      </w:r>
      <w:r w:rsidRPr="00BF7E77">
        <w:rPr>
          <w:rFonts w:ascii="Verdana" w:hAnsi="Verdana" w:cs="Arial"/>
          <w:sz w:val="18"/>
          <w:szCs w:val="18"/>
        </w:rPr>
        <w:t>.</w:t>
      </w:r>
    </w:p>
    <w:p w14:paraId="75975104" w14:textId="77777777" w:rsidR="00BD2945" w:rsidRDefault="00BD2945" w:rsidP="005C4F86">
      <w:pPr>
        <w:spacing w:before="120" w:after="120"/>
        <w:ind w:left="567"/>
        <w:jc w:val="both"/>
        <w:rPr>
          <w:rFonts w:ascii="Verdana" w:hAnsi="Verdana" w:cs="Arial"/>
          <w:sz w:val="18"/>
          <w:szCs w:val="18"/>
        </w:rPr>
      </w:pPr>
      <w:bookmarkStart w:id="5" w:name="_Toc346780195"/>
      <w:r>
        <w:rPr>
          <w:rFonts w:ascii="Verdana" w:hAnsi="Verdana" w:cs="Arial"/>
          <w:sz w:val="18"/>
          <w:szCs w:val="18"/>
        </w:rPr>
        <w:t xml:space="preserve">El proceso de Expresiones de Interés se rige en el marco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 xml:space="preserve">Especializados en el Extranjero aprobado mediante Resolución Ministerial 032-17 de 15 de marzo de 2017, modificado </w:t>
      </w:r>
      <w:r w:rsidR="00B82243">
        <w:rPr>
          <w:rFonts w:ascii="Verdana" w:hAnsi="Verdana" w:cs="Arial"/>
          <w:sz w:val="18"/>
          <w:szCs w:val="18"/>
        </w:rPr>
        <w:t xml:space="preserve">y complementado </w:t>
      </w:r>
      <w:r w:rsidRPr="008928F2">
        <w:rPr>
          <w:rFonts w:ascii="Verdana" w:hAnsi="Verdana" w:cs="Arial"/>
          <w:sz w:val="18"/>
          <w:szCs w:val="18"/>
        </w:rPr>
        <w:t>por la Resolución Ministerial 046-17 de 13 de abril de 2017 y el presente</w:t>
      </w:r>
      <w:r>
        <w:rPr>
          <w:rFonts w:ascii="Verdana" w:hAnsi="Verdana" w:cs="Arial"/>
          <w:sz w:val="18"/>
          <w:szCs w:val="18"/>
        </w:rPr>
        <w:t xml:space="preserve"> Documento Base de Expresiones de Interés.</w:t>
      </w:r>
    </w:p>
    <w:p w14:paraId="69437C92" w14:textId="77777777" w:rsidR="00C779EB" w:rsidRPr="00967DC1" w:rsidRDefault="00C779EB" w:rsidP="005C4F86">
      <w:pPr>
        <w:pStyle w:val="Ttulo"/>
        <w:numPr>
          <w:ilvl w:val="0"/>
          <w:numId w:val="10"/>
        </w:numPr>
        <w:tabs>
          <w:tab w:val="left" w:pos="567"/>
        </w:tabs>
        <w:spacing w:before="120" w:after="120"/>
        <w:ind w:left="567" w:hanging="567"/>
        <w:jc w:val="left"/>
        <w:rPr>
          <w:rFonts w:ascii="Verdana" w:hAnsi="Verdana"/>
          <w:sz w:val="18"/>
          <w:szCs w:val="18"/>
        </w:rPr>
      </w:pPr>
      <w:bookmarkStart w:id="6" w:name="_Toc445816379"/>
      <w:bookmarkStart w:id="7" w:name="_Toc496114877"/>
      <w:r w:rsidRPr="00967DC1">
        <w:rPr>
          <w:rFonts w:ascii="Verdana" w:hAnsi="Verdana"/>
          <w:sz w:val="18"/>
          <w:szCs w:val="18"/>
        </w:rPr>
        <w:t>PROPONENTES ELEGIBLES</w:t>
      </w:r>
      <w:bookmarkEnd w:id="5"/>
      <w:bookmarkEnd w:id="6"/>
      <w:bookmarkEnd w:id="7"/>
    </w:p>
    <w:p w14:paraId="20A1D5D8" w14:textId="77777777" w:rsidR="00C779EB" w:rsidRPr="00DC5CC6" w:rsidRDefault="00C779EB" w:rsidP="005C4F86">
      <w:pPr>
        <w:spacing w:before="120" w:after="120"/>
        <w:ind w:left="567"/>
        <w:jc w:val="both"/>
        <w:rPr>
          <w:rFonts w:ascii="Verdana" w:hAnsi="Verdana" w:cs="Arial"/>
          <w:sz w:val="18"/>
          <w:szCs w:val="18"/>
        </w:rPr>
      </w:pPr>
      <w:r w:rsidRPr="00DC5CC6">
        <w:rPr>
          <w:rFonts w:ascii="Verdana" w:hAnsi="Verdana" w:cs="Arial"/>
          <w:sz w:val="18"/>
          <w:szCs w:val="18"/>
        </w:rPr>
        <w:t>En esta convocatoria podrán participar únicamente:</w:t>
      </w: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305DB515" w14:textId="474F1F6A" w:rsidR="00427FF8" w:rsidRPr="005C4F86" w:rsidRDefault="002E1947" w:rsidP="005C4F86">
      <w:pPr>
        <w:pStyle w:val="Ttulo"/>
        <w:numPr>
          <w:ilvl w:val="0"/>
          <w:numId w:val="10"/>
        </w:numPr>
        <w:tabs>
          <w:tab w:val="left" w:pos="567"/>
        </w:tabs>
        <w:spacing w:before="120" w:after="120"/>
        <w:ind w:left="567" w:hanging="567"/>
        <w:jc w:val="left"/>
        <w:rPr>
          <w:rFonts w:ascii="Verdana" w:hAnsi="Verdana"/>
          <w:sz w:val="18"/>
          <w:szCs w:val="18"/>
        </w:rPr>
      </w:pPr>
      <w:bookmarkStart w:id="8" w:name="_Toc346780202"/>
      <w:bookmarkStart w:id="9" w:name="_Toc445816380"/>
      <w:bookmarkStart w:id="10" w:name="_Toc496114878"/>
      <w:r w:rsidRPr="00967DC1">
        <w:rPr>
          <w:rFonts w:ascii="Verdana" w:hAnsi="Verdana"/>
          <w:sz w:val="18"/>
          <w:szCs w:val="18"/>
        </w:rPr>
        <w:t>GARANTÍAS</w:t>
      </w:r>
      <w:bookmarkEnd w:id="8"/>
      <w:bookmarkEnd w:id="9"/>
      <w:bookmarkEnd w:id="10"/>
    </w:p>
    <w:p w14:paraId="7E8A407A" w14:textId="646220C9" w:rsidR="00427FF8" w:rsidRPr="005C4F86" w:rsidRDefault="00427FF8" w:rsidP="009727E6">
      <w:pPr>
        <w:spacing w:before="120" w:after="120"/>
        <w:ind w:left="567"/>
        <w:jc w:val="both"/>
        <w:rPr>
          <w:rFonts w:ascii="Verdana" w:hAnsi="Verdana" w:cs="Arial"/>
          <w:sz w:val="18"/>
          <w:szCs w:val="18"/>
        </w:rPr>
      </w:pPr>
      <w:r>
        <w:rPr>
          <w:rFonts w:ascii="Verdana" w:hAnsi="Verdana" w:cs="Arial"/>
          <w:sz w:val="18"/>
          <w:szCs w:val="18"/>
        </w:rPr>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Artículo 7</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18D87665" w14:textId="77777777" w:rsidR="002E1947" w:rsidRPr="005C4F86" w:rsidRDefault="00427FF8" w:rsidP="009727E6">
      <w:pPr>
        <w:pStyle w:val="Ttulo2"/>
        <w:spacing w:before="120" w:after="120"/>
        <w:ind w:left="1276" w:hanging="709"/>
        <w:contextualSpacing w:val="0"/>
      </w:pPr>
      <w:bookmarkStart w:id="11" w:name="_Toc346780203"/>
      <w:bookmarkStart w:id="12" w:name="_Toc445816381"/>
      <w:bookmarkStart w:id="13" w:name="_Toc496114879"/>
      <w:r w:rsidRPr="005C4F86">
        <w:t>G</w:t>
      </w:r>
      <w:r w:rsidR="008A4B16" w:rsidRPr="005C4F86">
        <w:t xml:space="preserve">arantía </w:t>
      </w:r>
      <w:bookmarkEnd w:id="11"/>
      <w:r w:rsidRPr="005C4F86">
        <w:t>de Seriedad de P</w:t>
      </w:r>
      <w:bookmarkEnd w:id="12"/>
      <w:r w:rsidR="000A75D9" w:rsidRPr="005C4F86">
        <w:t>articipación</w:t>
      </w:r>
      <w:bookmarkEnd w:id="13"/>
    </w:p>
    <w:p w14:paraId="700F726A" w14:textId="4C1DB30F" w:rsidR="00111B1A" w:rsidRDefault="005C4F86" w:rsidP="009727E6">
      <w:pPr>
        <w:tabs>
          <w:tab w:val="num" w:pos="1276"/>
        </w:tabs>
        <w:spacing w:before="120" w:after="120"/>
        <w:ind w:left="1276" w:hanging="1276"/>
        <w:jc w:val="both"/>
        <w:rPr>
          <w:rFonts w:ascii="Verdana" w:hAnsi="Verdana" w:cs="Arial"/>
          <w:sz w:val="18"/>
          <w:szCs w:val="18"/>
        </w:rPr>
      </w:pPr>
      <w:r>
        <w:rPr>
          <w:rFonts w:ascii="Verdana" w:hAnsi="Verdana" w:cs="Arial"/>
          <w:sz w:val="18"/>
          <w:szCs w:val="18"/>
        </w:rPr>
        <w:tab/>
      </w:r>
      <w:r w:rsidR="00427FF8">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sidR="00427FF8">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sidR="00427FF8">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sidR="00427FF8">
        <w:rPr>
          <w:rFonts w:ascii="Verdana" w:hAnsi="Verdana" w:cs="Arial"/>
          <w:sz w:val="18"/>
          <w:szCs w:val="18"/>
        </w:rPr>
        <w:t xml:space="preserve">por </w:t>
      </w:r>
      <w:r w:rsidR="008928F2">
        <w:rPr>
          <w:rFonts w:ascii="Verdana" w:hAnsi="Verdana" w:cs="Arial"/>
          <w:sz w:val="18"/>
          <w:szCs w:val="18"/>
        </w:rPr>
        <w:t>parte del interesado a favor de</w:t>
      </w:r>
      <w:r w:rsidR="00427FF8">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2453F7">
        <w:rPr>
          <w:rFonts w:ascii="Verdana" w:hAnsi="Verdana" w:cs="Arial"/>
          <w:sz w:val="18"/>
          <w:szCs w:val="18"/>
        </w:rPr>
        <w:t xml:space="preserve"> y </w:t>
      </w:r>
      <w:r w:rsidR="0037281F">
        <w:rPr>
          <w:rFonts w:ascii="Verdana" w:hAnsi="Verdana" w:cs="Arial"/>
          <w:sz w:val="18"/>
          <w:szCs w:val="18"/>
        </w:rPr>
        <w:t>Energías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5C4F86">
        <w:rPr>
          <w:rFonts w:ascii="Verdana" w:hAnsi="Verdana" w:cs="Arial"/>
          <w:sz w:val="18"/>
          <w:szCs w:val="18"/>
        </w:rPr>
        <w:t>.</w:t>
      </w:r>
    </w:p>
    <w:p w14:paraId="2B0A6714" w14:textId="77777777" w:rsidR="002E1947" w:rsidRPr="00962B67" w:rsidRDefault="002E1947" w:rsidP="009727E6">
      <w:pPr>
        <w:pStyle w:val="Ttulo2"/>
        <w:spacing w:before="120" w:after="120"/>
        <w:ind w:left="1276" w:hanging="709"/>
        <w:contextualSpacing w:val="0"/>
      </w:pPr>
      <w:bookmarkStart w:id="14" w:name="_Toc346780204"/>
      <w:bookmarkStart w:id="15" w:name="_Toc445816382"/>
      <w:bookmarkStart w:id="16" w:name="_Toc496114880"/>
      <w:r w:rsidRPr="00962B67">
        <w:t xml:space="preserve">Ejecución de la Garantía de Seriedad </w:t>
      </w:r>
      <w:bookmarkEnd w:id="14"/>
      <w:r w:rsidR="000E6E41" w:rsidRPr="005C4F86">
        <w:t xml:space="preserve">de </w:t>
      </w:r>
      <w:r w:rsidR="000A75D9" w:rsidRPr="005C4F86">
        <w:t xml:space="preserve">Participación de </w:t>
      </w:r>
      <w:r w:rsidR="000E6E41" w:rsidRPr="005C4F86">
        <w:t>Expresiones de Interés Nacionales</w:t>
      </w:r>
      <w:bookmarkEnd w:id="15"/>
      <w:bookmarkEnd w:id="16"/>
    </w:p>
    <w:p w14:paraId="1A9244C1" w14:textId="77777777" w:rsidR="002E1947" w:rsidRPr="00962B67" w:rsidRDefault="005F09D6" w:rsidP="009727E6">
      <w:pPr>
        <w:tabs>
          <w:tab w:val="num" w:pos="1276"/>
        </w:tabs>
        <w:spacing w:before="120" w:after="120"/>
        <w:ind w:left="1276" w:hanging="1276"/>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5227E6C9" w14:textId="77777777" w:rsidR="002E1947" w:rsidRPr="00882587" w:rsidRDefault="002E1947" w:rsidP="00731BC3">
      <w:pPr>
        <w:pStyle w:val="Ttulo2"/>
        <w:spacing w:before="120" w:after="120"/>
        <w:ind w:left="1276" w:hanging="709"/>
        <w:contextualSpacing w:val="0"/>
      </w:pPr>
      <w:bookmarkStart w:id="17" w:name="_Toc346780205"/>
      <w:bookmarkStart w:id="18" w:name="_Toc445816383"/>
      <w:bookmarkStart w:id="19" w:name="_Toc496114881"/>
      <w:r w:rsidRPr="00882587">
        <w:t>Devolución de la Garantía de Seriedad de</w:t>
      </w:r>
      <w:r w:rsidR="000A75D9">
        <w:t xml:space="preserve"> Participación de</w:t>
      </w:r>
      <w:r w:rsidRPr="00882587">
        <w:t xml:space="preserve"> </w:t>
      </w:r>
      <w:bookmarkEnd w:id="17"/>
      <w:r w:rsidR="009E4D7A" w:rsidRPr="009727E6">
        <w:t>Expresiones de Interés Nacionales</w:t>
      </w:r>
      <w:bookmarkEnd w:id="18"/>
      <w:bookmarkEnd w:id="19"/>
    </w:p>
    <w:p w14:paraId="6BF7C05E" w14:textId="050E08B8" w:rsidR="002E1947" w:rsidRPr="00882587" w:rsidRDefault="002E1947" w:rsidP="00731BC3">
      <w:pPr>
        <w:spacing w:before="120" w:after="120"/>
        <w:ind w:left="1276"/>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lastRenderedPageBreak/>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20E96168" w14:textId="77777777" w:rsidR="002E1947" w:rsidRPr="00882587" w:rsidRDefault="002E1947" w:rsidP="009727E6">
      <w:pPr>
        <w:pStyle w:val="Ttulo"/>
        <w:numPr>
          <w:ilvl w:val="0"/>
          <w:numId w:val="10"/>
        </w:numPr>
        <w:tabs>
          <w:tab w:val="left" w:pos="567"/>
        </w:tabs>
        <w:spacing w:before="120" w:after="120"/>
        <w:ind w:left="567" w:hanging="567"/>
        <w:jc w:val="left"/>
        <w:rPr>
          <w:rFonts w:ascii="Verdana" w:hAnsi="Verdana"/>
          <w:sz w:val="18"/>
          <w:szCs w:val="18"/>
        </w:rPr>
      </w:pPr>
      <w:bookmarkStart w:id="20" w:name="_Toc346780207"/>
      <w:bookmarkStart w:id="21" w:name="_Toc445816384"/>
      <w:bookmarkStart w:id="22" w:name="_Toc496114882"/>
      <w:r w:rsidRPr="00882587">
        <w:rPr>
          <w:rFonts w:ascii="Verdana" w:hAnsi="Verdana"/>
          <w:sz w:val="18"/>
          <w:szCs w:val="18"/>
        </w:rPr>
        <w:t xml:space="preserve">RECHAZO DE </w:t>
      </w:r>
      <w:bookmarkEnd w:id="20"/>
      <w:r w:rsidR="00DE11BD" w:rsidRPr="009727E6">
        <w:rPr>
          <w:rFonts w:ascii="Verdana" w:hAnsi="Verdana"/>
          <w:sz w:val="18"/>
          <w:szCs w:val="18"/>
        </w:rPr>
        <w:t>EXPRESIONES DE INTERÉS</w:t>
      </w:r>
      <w:bookmarkEnd w:id="21"/>
      <w:bookmarkEnd w:id="22"/>
    </w:p>
    <w:p w14:paraId="2B15D7C1"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57A575D3" w14:textId="77777777" w:rsidR="0052213F" w:rsidRPr="0037617F" w:rsidRDefault="0052213F" w:rsidP="0037617F">
      <w:pPr>
        <w:pStyle w:val="Ttulo"/>
        <w:numPr>
          <w:ilvl w:val="0"/>
          <w:numId w:val="10"/>
        </w:numPr>
        <w:tabs>
          <w:tab w:val="left" w:pos="567"/>
        </w:tabs>
        <w:spacing w:before="120" w:after="120"/>
        <w:ind w:left="567" w:hanging="567"/>
        <w:jc w:val="left"/>
        <w:rPr>
          <w:rFonts w:ascii="Verdana" w:hAnsi="Verdana"/>
          <w:sz w:val="18"/>
          <w:szCs w:val="18"/>
        </w:rPr>
      </w:pPr>
      <w:r w:rsidRPr="0037617F">
        <w:rPr>
          <w:rFonts w:ascii="Verdana" w:hAnsi="Verdana"/>
          <w:sz w:val="18"/>
          <w:szCs w:val="18"/>
        </w:rPr>
        <w:t>DECLARATORIA DESIERTA</w:t>
      </w:r>
    </w:p>
    <w:p w14:paraId="58E2571D" w14:textId="77777777" w:rsidR="004C58EC" w:rsidRDefault="0052213F" w:rsidP="009727E6">
      <w:pPr>
        <w:tabs>
          <w:tab w:val="left" w:pos="567"/>
        </w:tabs>
        <w:spacing w:before="120" w:after="120"/>
        <w:ind w:left="567"/>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37617F">
      <w:pPr>
        <w:pStyle w:val="Prrafodelista"/>
        <w:numPr>
          <w:ilvl w:val="0"/>
          <w:numId w:val="18"/>
        </w:numPr>
        <w:tabs>
          <w:tab w:val="left" w:pos="567"/>
        </w:tabs>
        <w:ind w:left="1134"/>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09F3B351" w14:textId="77777777" w:rsidR="002E1947" w:rsidRDefault="002E1947" w:rsidP="0037617F">
      <w:pPr>
        <w:spacing w:before="120" w:after="120"/>
        <w:jc w:val="center"/>
        <w:rPr>
          <w:rFonts w:ascii="Verdana" w:hAnsi="Verdana" w:cs="Arial"/>
          <w:b/>
          <w:sz w:val="18"/>
          <w:szCs w:val="18"/>
        </w:rPr>
      </w:pPr>
      <w:r w:rsidRPr="00882587">
        <w:rPr>
          <w:rFonts w:ascii="Verdana" w:hAnsi="Verdana" w:cs="Arial"/>
          <w:b/>
          <w:sz w:val="18"/>
          <w:szCs w:val="18"/>
        </w:rPr>
        <w:t>SECCIÓN II</w:t>
      </w:r>
    </w:p>
    <w:p w14:paraId="69A8ED69" w14:textId="77777777" w:rsidR="002E1947" w:rsidRDefault="00584CD7" w:rsidP="0037617F">
      <w:pPr>
        <w:spacing w:before="120" w:after="120"/>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33EE9878" w14:textId="77777777" w:rsidR="002E1947" w:rsidRPr="00882587" w:rsidRDefault="002E1947" w:rsidP="0037617F">
      <w:pPr>
        <w:pStyle w:val="Ttulo"/>
        <w:numPr>
          <w:ilvl w:val="0"/>
          <w:numId w:val="10"/>
        </w:numPr>
        <w:tabs>
          <w:tab w:val="left" w:pos="567"/>
        </w:tabs>
        <w:spacing w:before="120" w:after="120"/>
        <w:ind w:left="567" w:hanging="567"/>
        <w:jc w:val="left"/>
        <w:rPr>
          <w:rFonts w:ascii="Verdana" w:hAnsi="Verdana"/>
          <w:sz w:val="18"/>
          <w:szCs w:val="18"/>
        </w:rPr>
      </w:pPr>
      <w:bookmarkStart w:id="23" w:name="_Toc346780212"/>
      <w:bookmarkStart w:id="24" w:name="_Toc445816385"/>
      <w:bookmarkStart w:id="25" w:name="_Toc496114883"/>
      <w:r w:rsidRPr="00882587">
        <w:rPr>
          <w:rFonts w:ascii="Verdana" w:hAnsi="Verdana"/>
          <w:sz w:val="18"/>
          <w:szCs w:val="18"/>
        </w:rPr>
        <w:t xml:space="preserve">PREPARACIÓN DE </w:t>
      </w:r>
      <w:bookmarkEnd w:id="23"/>
      <w:r w:rsidR="00DE11BD" w:rsidRPr="00882587">
        <w:rPr>
          <w:rFonts w:ascii="Verdana" w:hAnsi="Verdana" w:cs="Arial"/>
          <w:sz w:val="18"/>
          <w:szCs w:val="18"/>
        </w:rPr>
        <w:t>EXPRESIONES DE INTERÉS</w:t>
      </w:r>
      <w:bookmarkEnd w:id="24"/>
      <w:bookmarkEnd w:id="25"/>
    </w:p>
    <w:p w14:paraId="5A1AF3EC" w14:textId="77777777" w:rsidR="002E1947" w:rsidRDefault="002E1947" w:rsidP="0037617F">
      <w:pPr>
        <w:spacing w:before="120" w:after="120"/>
        <w:ind w:left="567"/>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6" w:name="_Toc346780213"/>
      <w:bookmarkStart w:id="27" w:name="_Toc346784710"/>
      <w:bookmarkStart w:id="28" w:name="_Toc496114884"/>
      <w:r w:rsidRPr="002B39CB">
        <w:rPr>
          <w:rFonts w:ascii="Verdana" w:hAnsi="Verdana"/>
          <w:sz w:val="18"/>
          <w:szCs w:val="18"/>
        </w:rPr>
        <w:t>MONEDA DEL PROCESO DE CONTRATACIÓN</w:t>
      </w:r>
      <w:bookmarkEnd w:id="26"/>
      <w:bookmarkEnd w:id="27"/>
      <w:bookmarkEnd w:id="28"/>
    </w:p>
    <w:p w14:paraId="4A25B540" w14:textId="77777777" w:rsidR="004C58EC" w:rsidRDefault="004C58EC" w:rsidP="0037617F">
      <w:pPr>
        <w:spacing w:before="120" w:after="120"/>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9" w:name="_Toc346780215"/>
      <w:bookmarkStart w:id="30" w:name="_Toc346784712"/>
      <w:bookmarkStart w:id="31" w:name="_Toc496114885"/>
      <w:r w:rsidRPr="002B39CB">
        <w:rPr>
          <w:rFonts w:ascii="Verdana" w:hAnsi="Verdana"/>
          <w:sz w:val="18"/>
          <w:szCs w:val="18"/>
        </w:rPr>
        <w:t>IDIOMA</w:t>
      </w:r>
      <w:bookmarkEnd w:id="29"/>
      <w:bookmarkEnd w:id="30"/>
      <w:bookmarkEnd w:id="31"/>
    </w:p>
    <w:p w14:paraId="25B436A9" w14:textId="77777777" w:rsidR="004C58EC" w:rsidRPr="002B39CB" w:rsidRDefault="004C58EC" w:rsidP="0037617F">
      <w:pPr>
        <w:spacing w:before="120" w:after="120"/>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EA060C8" w14:textId="77777777" w:rsidR="002E1947" w:rsidRPr="00882587" w:rsidRDefault="002E1947" w:rsidP="0037617F">
      <w:pPr>
        <w:pStyle w:val="Ttulo"/>
        <w:numPr>
          <w:ilvl w:val="0"/>
          <w:numId w:val="10"/>
        </w:numPr>
        <w:tabs>
          <w:tab w:val="left" w:pos="567"/>
        </w:tabs>
        <w:spacing w:before="120" w:after="120"/>
        <w:ind w:left="567" w:hanging="567"/>
        <w:jc w:val="both"/>
        <w:rPr>
          <w:rFonts w:ascii="Verdana" w:hAnsi="Verdana"/>
          <w:sz w:val="18"/>
          <w:szCs w:val="18"/>
        </w:rPr>
      </w:pPr>
      <w:bookmarkStart w:id="32" w:name="_Toc346780216"/>
      <w:bookmarkStart w:id="33" w:name="_Toc445816386"/>
      <w:bookmarkStart w:id="34" w:name="_Toc496114886"/>
      <w:r w:rsidRPr="004C58EC">
        <w:rPr>
          <w:rFonts w:ascii="Verdana" w:hAnsi="Verdana"/>
          <w:sz w:val="18"/>
          <w:szCs w:val="18"/>
        </w:rPr>
        <w:t xml:space="preserve">VALIDEZ DE LA </w:t>
      </w:r>
      <w:bookmarkEnd w:id="32"/>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3"/>
      <w:bookmarkEnd w:id="34"/>
    </w:p>
    <w:p w14:paraId="509B34E5" w14:textId="77777777" w:rsidR="000E6E41" w:rsidRDefault="002E1947"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28C980F3" w14:textId="77777777" w:rsidR="002E1947" w:rsidRPr="000E6E41" w:rsidRDefault="00E908D1"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40AF5996" w14:textId="3E931A93" w:rsidR="002E1947" w:rsidRPr="00427883" w:rsidRDefault="005D5A2B" w:rsidP="0037617F">
      <w:pPr>
        <w:pStyle w:val="Ttulo"/>
        <w:numPr>
          <w:ilvl w:val="0"/>
          <w:numId w:val="10"/>
        </w:numPr>
        <w:tabs>
          <w:tab w:val="left" w:pos="567"/>
        </w:tabs>
        <w:spacing w:before="120" w:after="120"/>
        <w:ind w:left="567" w:hanging="567"/>
        <w:jc w:val="both"/>
        <w:rPr>
          <w:rFonts w:ascii="Verdana" w:hAnsi="Verdana"/>
          <w:sz w:val="18"/>
          <w:szCs w:val="18"/>
        </w:rPr>
      </w:pPr>
      <w:bookmarkStart w:id="35" w:name="_Toc346780217"/>
      <w:bookmarkStart w:id="36" w:name="_Toc445816387"/>
      <w:bookmarkStart w:id="37"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5"/>
      <w:r w:rsidR="00696A76">
        <w:rPr>
          <w:rFonts w:ascii="Verdana" w:hAnsi="Verdana"/>
          <w:sz w:val="18"/>
          <w:szCs w:val="18"/>
        </w:rPr>
        <w:t xml:space="preserve">EL </w:t>
      </w:r>
      <w:r w:rsidR="006B300C" w:rsidRPr="0037617F">
        <w:rPr>
          <w:rFonts w:ascii="Verdana" w:hAnsi="Verdana"/>
          <w:sz w:val="18"/>
          <w:szCs w:val="18"/>
        </w:rPr>
        <w:t>INTER</w:t>
      </w:r>
      <w:r w:rsidR="00696A76" w:rsidRPr="0037617F">
        <w:rPr>
          <w:rFonts w:ascii="Verdana" w:hAnsi="Verdana"/>
          <w:sz w:val="18"/>
          <w:szCs w:val="18"/>
        </w:rPr>
        <w:t>ESADO</w:t>
      </w:r>
      <w:bookmarkEnd w:id="36"/>
      <w:bookmarkEnd w:id="37"/>
    </w:p>
    <w:p w14:paraId="5BA64997" w14:textId="77777777" w:rsidR="003C627B" w:rsidRPr="00066EF0" w:rsidRDefault="00F95357" w:rsidP="0037617F">
      <w:pPr>
        <w:spacing w:before="120" w:after="120"/>
        <w:ind w:left="567"/>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6FBA11DF" w14:textId="77777777" w:rsidR="002E1947" w:rsidRPr="00C53A87" w:rsidRDefault="002E1947" w:rsidP="0037617F">
      <w:pPr>
        <w:pStyle w:val="Prrafodelista"/>
        <w:numPr>
          <w:ilvl w:val="1"/>
          <w:numId w:val="10"/>
        </w:numPr>
        <w:spacing w:before="120" w:after="120"/>
        <w:ind w:left="1134" w:hanging="566"/>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22F7447E" w14:textId="77777777" w:rsidR="00600E04" w:rsidRPr="0044132B"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37617F">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lastRenderedPageBreak/>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799166A0" w:rsidR="00446C07" w:rsidRPr="00BF7E77" w:rsidRDefault="007A7E3F" w:rsidP="0037617F">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D87424">
        <w:rPr>
          <w:rFonts w:ascii="Verdana" w:hAnsi="Verdana" w:cs="Arial"/>
          <w:sz w:val="18"/>
          <w:szCs w:val="18"/>
        </w:rPr>
        <w:t>9</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r w:rsidR="002453F7">
        <w:rPr>
          <w:rFonts w:ascii="Verdana" w:hAnsi="Verdana" w:cs="Arial"/>
          <w:sz w:val="18"/>
          <w:szCs w:val="18"/>
        </w:rPr>
        <w:t xml:space="preserve"> y Energías</w:t>
      </w:r>
      <w:r w:rsidR="00CF26CA" w:rsidRPr="00BF7E77">
        <w:rPr>
          <w:rFonts w:ascii="Verdana" w:hAnsi="Verdana" w:cs="Arial"/>
          <w:sz w:val="18"/>
          <w:szCs w:val="18"/>
        </w:rPr>
        <w:t>.</w:t>
      </w:r>
    </w:p>
    <w:p w14:paraId="045F1952" w14:textId="77777777" w:rsidR="004209F3" w:rsidRPr="0042788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77777777"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06ED77CD" w14:textId="77777777" w:rsidR="004209F3" w:rsidRPr="009C5D71"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F19A24D" w14:textId="77777777" w:rsidR="008106AD" w:rsidRDefault="008106AD"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37617F">
      <w:pPr>
        <w:pStyle w:val="Sinespaciado"/>
        <w:numPr>
          <w:ilvl w:val="0"/>
          <w:numId w:val="7"/>
        </w:numPr>
        <w:tabs>
          <w:tab w:val="left" w:pos="1701"/>
        </w:tabs>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0B9774AF"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 xml:space="preserve">n el artículo 100 de la Ley </w:t>
      </w:r>
      <w:r w:rsidR="0037617F">
        <w:rPr>
          <w:rFonts w:ascii="Verdana" w:hAnsi="Verdana" w:cs="Arial"/>
          <w:sz w:val="18"/>
          <w:szCs w:val="18"/>
        </w:rPr>
        <w:t xml:space="preserve">N° </w:t>
      </w:r>
      <w:r>
        <w:rPr>
          <w:rFonts w:ascii="Verdana" w:hAnsi="Verdana" w:cs="Arial"/>
          <w:sz w:val="18"/>
          <w:szCs w:val="18"/>
        </w:rPr>
        <w:t>065</w:t>
      </w:r>
      <w:r w:rsidR="00546994" w:rsidRPr="009C5D71">
        <w:rPr>
          <w:rFonts w:ascii="Verdana" w:hAnsi="Verdana" w:cs="Arial"/>
          <w:sz w:val="18"/>
          <w:szCs w:val="18"/>
        </w:rPr>
        <w:t>.</w:t>
      </w:r>
    </w:p>
    <w:p w14:paraId="50622DCF" w14:textId="77777777" w:rsidR="00583C9A" w:rsidRPr="00427883" w:rsidRDefault="00583C9A" w:rsidP="003700D3">
      <w:pPr>
        <w:pStyle w:val="Prrafodelista"/>
        <w:numPr>
          <w:ilvl w:val="1"/>
          <w:numId w:val="10"/>
        </w:numPr>
        <w:spacing w:before="120" w:after="120"/>
        <w:ind w:left="1134" w:hanging="567"/>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2B71A642" w14:textId="77777777" w:rsidR="00DB4745" w:rsidRPr="00427883" w:rsidRDefault="00DB4745" w:rsidP="003700D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 documentación conjunta a presentar, es la siguiente:</w:t>
      </w:r>
    </w:p>
    <w:p w14:paraId="2F910ABF" w14:textId="77777777" w:rsidR="00A1275C"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3D486C30" w:rsidR="0054078D" w:rsidRPr="00BF7E77" w:rsidRDefault="0054078D" w:rsidP="003700D3">
      <w:pPr>
        <w:numPr>
          <w:ilvl w:val="0"/>
          <w:numId w:val="14"/>
        </w:numPr>
        <w:tabs>
          <w:tab w:val="left" w:pos="1843"/>
        </w:tabs>
        <w:ind w:left="2410"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Pr>
          <w:rFonts w:ascii="Verdana" w:hAnsi="Verdana" w:cs="Arial"/>
          <w:sz w:val="18"/>
          <w:szCs w:val="18"/>
        </w:rPr>
        <w:t xml:space="preserve">sesenta </w:t>
      </w:r>
      <w:r w:rsidRPr="00427883">
        <w:rPr>
          <w:rFonts w:ascii="Verdana" w:hAnsi="Verdana" w:cs="Arial"/>
          <w:sz w:val="18"/>
          <w:szCs w:val="18"/>
        </w:rPr>
        <w:t>(</w:t>
      </w:r>
      <w:r>
        <w:rPr>
          <w:rFonts w:ascii="Verdana" w:hAnsi="Verdana" w:cs="Arial"/>
          <w:sz w:val="18"/>
          <w:szCs w:val="18"/>
        </w:rPr>
        <w:t>60</w:t>
      </w:r>
      <w:r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Pr="00427883">
        <w:rPr>
          <w:rFonts w:ascii="Verdana" w:hAnsi="Verdana" w:cs="Arial"/>
          <w:sz w:val="18"/>
          <w:szCs w:val="18"/>
        </w:rPr>
        <w:t xml:space="preserve">; y que cumpla con las características de renovable, irrevocable y de 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r w:rsidR="002453F7">
        <w:rPr>
          <w:rFonts w:ascii="Verdana" w:hAnsi="Verdana" w:cs="Arial"/>
          <w:sz w:val="18"/>
          <w:szCs w:val="18"/>
        </w:rPr>
        <w:t xml:space="preserve"> y Energías</w:t>
      </w:r>
      <w:r w:rsidR="009A0EAD" w:rsidRPr="00BF7E77">
        <w:rPr>
          <w:rFonts w:ascii="Verdana" w:hAnsi="Verdana" w:cs="Arial"/>
          <w:sz w:val="18"/>
          <w:szCs w:val="18"/>
        </w:rPr>
        <w:t>.</w:t>
      </w:r>
    </w:p>
    <w:p w14:paraId="7F6E0B14" w14:textId="77777777" w:rsidR="00E41A4E" w:rsidRPr="00BF7E77"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70018EB0" w14:textId="77777777" w:rsidR="00340238" w:rsidRDefault="00C53A87" w:rsidP="003700D3">
      <w:pPr>
        <w:pStyle w:val="Prrafodelista"/>
        <w:tabs>
          <w:tab w:val="left" w:pos="2127"/>
        </w:tabs>
        <w:spacing w:before="120" w:after="120"/>
        <w:ind w:left="2126"/>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5A440E19" w14:textId="77777777" w:rsidR="00340238" w:rsidRP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FDDC552"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Re</w:t>
      </w:r>
      <w:r w:rsidR="004D65E4">
        <w:rPr>
          <w:rFonts w:ascii="Verdana" w:hAnsi="Verdana" w:cs="Arial"/>
          <w:sz w:val="18"/>
          <w:szCs w:val="18"/>
        </w:rPr>
        <w:t>sumen de Información Financiera (Formulario 4)</w:t>
      </w:r>
    </w:p>
    <w:p w14:paraId="79E7DEBC" w14:textId="77777777" w:rsidR="00340238" w:rsidRPr="009F2CB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5555E676" w14:textId="77777777" w:rsidR="00340238" w:rsidRPr="009C5D71"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B77149B"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lastRenderedPageBreak/>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26393437" w14:textId="77777777" w:rsidR="00C76BF8" w:rsidRPr="003700D3" w:rsidRDefault="00E7572F" w:rsidP="005C092C">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3700D3">
        <w:rPr>
          <w:rFonts w:ascii="Verdana" w:hAnsi="Verdana" w:cs="Arial"/>
          <w:sz w:val="18"/>
          <w:szCs w:val="18"/>
        </w:rPr>
        <w:t xml:space="preserve">(Formulario </w:t>
      </w:r>
      <w:r w:rsidR="00993129" w:rsidRPr="003700D3">
        <w:rPr>
          <w:rFonts w:ascii="Verdana" w:hAnsi="Verdana" w:cs="Arial"/>
          <w:sz w:val="18"/>
          <w:szCs w:val="18"/>
        </w:rPr>
        <w:t>2c</w:t>
      </w:r>
      <w:r w:rsidR="003B6BA2" w:rsidRPr="003700D3">
        <w:rPr>
          <w:rFonts w:ascii="Verdana" w:hAnsi="Verdana" w:cs="Arial"/>
          <w:sz w:val="18"/>
          <w:szCs w:val="18"/>
        </w:rPr>
        <w:t>).</w:t>
      </w:r>
    </w:p>
    <w:p w14:paraId="1B62BF8F" w14:textId="77777777" w:rsidR="00EA5C6B" w:rsidRPr="00427883" w:rsidRDefault="00EA5C6B" w:rsidP="005C092C">
      <w:pPr>
        <w:pStyle w:val="Ttulo"/>
        <w:numPr>
          <w:ilvl w:val="0"/>
          <w:numId w:val="10"/>
        </w:numPr>
        <w:tabs>
          <w:tab w:val="left" w:pos="567"/>
        </w:tabs>
        <w:spacing w:before="120" w:after="120"/>
        <w:ind w:left="567" w:hanging="567"/>
        <w:jc w:val="left"/>
        <w:rPr>
          <w:rFonts w:ascii="Verdana" w:hAnsi="Verdana"/>
          <w:sz w:val="18"/>
          <w:szCs w:val="18"/>
        </w:rPr>
      </w:pPr>
      <w:bookmarkStart w:id="38" w:name="_Toc346780218"/>
      <w:bookmarkStart w:id="39" w:name="_Toc445816388"/>
      <w:bookmarkStart w:id="40" w:name="_Toc496114888"/>
      <w:r w:rsidRPr="00427883">
        <w:rPr>
          <w:rFonts w:ascii="Verdana" w:hAnsi="Verdana"/>
          <w:sz w:val="18"/>
          <w:szCs w:val="18"/>
        </w:rPr>
        <w:t>PROPUESTA ECONÓMICA</w:t>
      </w:r>
      <w:bookmarkEnd w:id="38"/>
      <w:bookmarkEnd w:id="39"/>
      <w:bookmarkEnd w:id="40"/>
    </w:p>
    <w:p w14:paraId="7471E789" w14:textId="77777777" w:rsidR="00EA5C6B" w:rsidRDefault="009C5D71" w:rsidP="005C092C">
      <w:pPr>
        <w:spacing w:before="120" w:after="120"/>
        <w:ind w:left="567"/>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4E804AE9" w14:textId="77777777" w:rsidR="002E1947" w:rsidRPr="00427883" w:rsidRDefault="002E1947" w:rsidP="005C092C">
      <w:pPr>
        <w:pStyle w:val="Ttulo"/>
        <w:numPr>
          <w:ilvl w:val="0"/>
          <w:numId w:val="10"/>
        </w:numPr>
        <w:tabs>
          <w:tab w:val="left" w:pos="567"/>
        </w:tabs>
        <w:spacing w:before="120" w:after="120"/>
        <w:ind w:left="567" w:hanging="567"/>
        <w:jc w:val="left"/>
        <w:rPr>
          <w:rFonts w:ascii="Verdana" w:hAnsi="Verdana"/>
          <w:sz w:val="18"/>
          <w:szCs w:val="18"/>
        </w:rPr>
      </w:pPr>
      <w:bookmarkStart w:id="41" w:name="_Toc346780219"/>
      <w:bookmarkStart w:id="42" w:name="_Toc445816389"/>
      <w:bookmarkStart w:id="43" w:name="_Toc496114889"/>
      <w:r w:rsidRPr="00427883">
        <w:rPr>
          <w:rFonts w:ascii="Verdana" w:hAnsi="Verdana"/>
          <w:sz w:val="18"/>
          <w:szCs w:val="18"/>
        </w:rPr>
        <w:t>PROPUESTA TÉCNICA</w:t>
      </w:r>
      <w:bookmarkEnd w:id="41"/>
      <w:bookmarkEnd w:id="42"/>
      <w:bookmarkEnd w:id="43"/>
    </w:p>
    <w:p w14:paraId="227A8E62" w14:textId="77777777" w:rsidR="00FD6EDF" w:rsidRPr="00427883" w:rsidRDefault="00993129" w:rsidP="00731BC3">
      <w:pPr>
        <w:spacing w:before="120" w:after="120"/>
        <w:ind w:left="567"/>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07EEB5F6" w14:textId="77777777" w:rsidR="002E1947" w:rsidRDefault="003D035B" w:rsidP="00731BC3">
      <w:pPr>
        <w:spacing w:before="120" w:after="120"/>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5961F437" w14:textId="77777777" w:rsidR="002E1947" w:rsidRDefault="002E1947" w:rsidP="00731BC3">
      <w:pPr>
        <w:spacing w:before="120" w:after="120"/>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219F12AF" w14:textId="77777777" w:rsidR="002E1947" w:rsidRPr="00684158" w:rsidRDefault="002E1947" w:rsidP="00731BC3">
      <w:pPr>
        <w:pStyle w:val="Ttulo"/>
        <w:numPr>
          <w:ilvl w:val="0"/>
          <w:numId w:val="10"/>
        </w:numPr>
        <w:tabs>
          <w:tab w:val="left" w:pos="567"/>
        </w:tabs>
        <w:spacing w:before="120" w:after="120"/>
        <w:ind w:left="567" w:hanging="567"/>
        <w:jc w:val="left"/>
        <w:rPr>
          <w:rFonts w:ascii="Verdana" w:hAnsi="Verdana"/>
          <w:sz w:val="18"/>
          <w:szCs w:val="18"/>
        </w:rPr>
      </w:pPr>
      <w:bookmarkStart w:id="44" w:name="_Toc346780221"/>
      <w:bookmarkStart w:id="45" w:name="_Toc445816390"/>
      <w:bookmarkStart w:id="46" w:name="_Toc496114890"/>
      <w:r w:rsidRPr="00427883">
        <w:rPr>
          <w:rFonts w:ascii="Verdana" w:hAnsi="Verdana"/>
          <w:sz w:val="18"/>
          <w:szCs w:val="18"/>
        </w:rPr>
        <w:t xml:space="preserve">PRESENTACIÓN DE </w:t>
      </w:r>
      <w:bookmarkEnd w:id="44"/>
      <w:r w:rsidR="00DE11BD" w:rsidRPr="00427883">
        <w:rPr>
          <w:rFonts w:ascii="Verdana" w:hAnsi="Verdana"/>
          <w:sz w:val="18"/>
          <w:szCs w:val="18"/>
          <w:lang w:val="es-CL"/>
        </w:rPr>
        <w:t>EXPRESIONES DE INTERÉS</w:t>
      </w:r>
      <w:bookmarkEnd w:id="45"/>
      <w:bookmarkEnd w:id="46"/>
    </w:p>
    <w:p w14:paraId="04A9B2B9" w14:textId="77777777" w:rsidR="002E1947" w:rsidRPr="00427883" w:rsidRDefault="002E1947" w:rsidP="00731BC3">
      <w:pPr>
        <w:pStyle w:val="Ttulo2"/>
        <w:spacing w:before="120" w:after="120"/>
        <w:ind w:left="1276" w:hanging="709"/>
        <w:contextualSpacing w:val="0"/>
      </w:pPr>
      <w:bookmarkStart w:id="47" w:name="_Toc346780222"/>
      <w:bookmarkStart w:id="48" w:name="_Toc445816391"/>
      <w:bookmarkStart w:id="49" w:name="_Toc496114891"/>
      <w:r w:rsidRPr="00427883">
        <w:t>Forma de presentación</w:t>
      </w:r>
      <w:bookmarkEnd w:id="47"/>
      <w:bookmarkEnd w:id="48"/>
      <w:bookmarkEnd w:id="49"/>
    </w:p>
    <w:p w14:paraId="3B2B6ABA" w14:textId="77777777" w:rsidR="00C451E2" w:rsidRPr="0044132B" w:rsidRDefault="002E1947" w:rsidP="00731BC3">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1AA5149D" w14:textId="77777777" w:rsid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139BC758" w14:textId="77777777" w:rsidR="00684158" w:rsidRP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2E73FA6E" w14:textId="77777777" w:rsidR="002E1947" w:rsidRDefault="002E1947"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69782A2A" w14:textId="77777777" w:rsidR="00DF0A4F" w:rsidRDefault="00684158" w:rsidP="00731BC3">
      <w:pPr>
        <w:pStyle w:val="Prrafodelista"/>
        <w:numPr>
          <w:ilvl w:val="2"/>
          <w:numId w:val="10"/>
        </w:numPr>
        <w:spacing w:before="120" w:after="120"/>
        <w:ind w:left="2127" w:hanging="851"/>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644A5AC5" w14:textId="77777777" w:rsidR="002E1947" w:rsidRPr="00427883" w:rsidRDefault="00684158" w:rsidP="00731BC3">
      <w:pPr>
        <w:pStyle w:val="Ttulo2"/>
        <w:spacing w:before="120" w:after="120"/>
        <w:ind w:left="1276" w:hanging="709"/>
        <w:contextualSpacing w:val="0"/>
      </w:pPr>
      <w:bookmarkStart w:id="50" w:name="_Toc346780223"/>
      <w:bookmarkStart w:id="51" w:name="_Toc445816392"/>
      <w:bookmarkStart w:id="52" w:name="_Toc496114892"/>
      <w:r>
        <w:t>L</w:t>
      </w:r>
      <w:r w:rsidR="002E1947" w:rsidRPr="00427883">
        <w:t>ugar de presentación</w:t>
      </w:r>
      <w:bookmarkEnd w:id="50"/>
      <w:bookmarkEnd w:id="51"/>
      <w:bookmarkEnd w:id="52"/>
    </w:p>
    <w:p w14:paraId="1155BBF1" w14:textId="1C196C01" w:rsidR="002E1947" w:rsidRPr="00493830"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entre Av. Arce y 6 de Agosto</w:t>
      </w:r>
      <w:r w:rsidR="004C099F">
        <w:rPr>
          <w:rFonts w:ascii="Verdana" w:hAnsi="Verdana" w:cs="Arial"/>
          <w:sz w:val="18"/>
          <w:szCs w:val="18"/>
        </w:rPr>
        <w:t xml:space="preserve">, piso </w:t>
      </w:r>
      <w:r w:rsidR="00604051">
        <w:rPr>
          <w:rFonts w:ascii="Verdana" w:hAnsi="Verdana" w:cs="Arial"/>
          <w:sz w:val="18"/>
          <w:szCs w:val="18"/>
        </w:rPr>
        <w:t>5</w:t>
      </w:r>
      <w:r w:rsidR="004C099F">
        <w:rPr>
          <w:rFonts w:ascii="Verdana" w:hAnsi="Verdana" w:cs="Arial"/>
          <w:sz w:val="18"/>
          <w:szCs w:val="18"/>
        </w:rPr>
        <w:t>, La Paz – Bolivia.</w:t>
      </w:r>
    </w:p>
    <w:p w14:paraId="2770BB3E" w14:textId="77777777" w:rsidR="00493830" w:rsidRDefault="00493830" w:rsidP="00731BC3">
      <w:pPr>
        <w:pStyle w:val="Ttulo2"/>
        <w:spacing w:before="120" w:after="120"/>
        <w:ind w:left="1276" w:hanging="709"/>
        <w:contextualSpacing w:val="0"/>
      </w:pPr>
      <w:bookmarkStart w:id="53" w:name="_Toc445816393"/>
      <w:bookmarkStart w:id="54" w:name="_Toc496114893"/>
      <w:bookmarkStart w:id="55" w:name="_Toc346780224"/>
      <w:r>
        <w:t>Plazo de presentación</w:t>
      </w:r>
      <w:bookmarkEnd w:id="53"/>
      <w:bookmarkEnd w:id="54"/>
      <w:r>
        <w:t xml:space="preserve"> </w:t>
      </w:r>
    </w:p>
    <w:p w14:paraId="6F49A866" w14:textId="77777777" w:rsidR="006C0DF0" w:rsidRPr="00820077" w:rsidRDefault="006C0DF0" w:rsidP="00731BC3">
      <w:pPr>
        <w:pStyle w:val="Prrafodelista"/>
        <w:numPr>
          <w:ilvl w:val="2"/>
          <w:numId w:val="10"/>
        </w:numPr>
        <w:spacing w:before="120" w:after="120"/>
        <w:ind w:left="2127" w:hanging="851"/>
        <w:jc w:val="both"/>
        <w:rPr>
          <w:rFonts w:ascii="Verdana" w:hAnsi="Verdana" w:cs="Arial"/>
          <w:sz w:val="18"/>
          <w:szCs w:val="18"/>
        </w:rPr>
      </w:pPr>
      <w:r w:rsidRPr="00820077">
        <w:rPr>
          <w:rFonts w:ascii="Verdana" w:hAnsi="Verdana" w:cs="Arial"/>
          <w:sz w:val="18"/>
          <w:szCs w:val="18"/>
        </w:rPr>
        <w:t>Las propuestas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3E4FE27C" w14:textId="77777777" w:rsidR="00493830" w:rsidRPr="00427883" w:rsidRDefault="00493830" w:rsidP="00731BC3">
      <w:pPr>
        <w:tabs>
          <w:tab w:val="left" w:pos="2127"/>
        </w:tabs>
        <w:spacing w:before="120" w:after="120"/>
        <w:ind w:left="2127" w:hanging="851"/>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229D53DE" w14:textId="61B4EEAE" w:rsidR="00493830" w:rsidRDefault="00493830" w:rsidP="00731BC3">
      <w:pPr>
        <w:pStyle w:val="Prrafodelista"/>
        <w:numPr>
          <w:ilvl w:val="2"/>
          <w:numId w:val="10"/>
        </w:numPr>
        <w:spacing w:before="120" w:after="120"/>
        <w:ind w:left="2127" w:hanging="851"/>
        <w:jc w:val="both"/>
        <w:rPr>
          <w:rFonts w:ascii="Verdana" w:hAnsi="Verdana" w:cs="Arial"/>
          <w:sz w:val="18"/>
          <w:szCs w:val="18"/>
        </w:rPr>
      </w:pPr>
      <w:bookmarkStart w:id="56" w:name="_Toc445816395"/>
      <w:bookmarkStart w:id="57" w:name="_Toc496114895"/>
      <w:r w:rsidRPr="00731BC3">
        <w:rPr>
          <w:rFonts w:ascii="Verdana" w:hAnsi="Verdana" w:cs="Arial"/>
          <w:sz w:val="18"/>
          <w:szCs w:val="18"/>
        </w:rPr>
        <w:t>Las Expresiones de Interés podrán ser entregadas en persona o por correo certificado (Courier). En ambos casos, el interesado es el responsable de que su sobre sea presentado dentro el plazo establecido.</w:t>
      </w:r>
      <w:bookmarkEnd w:id="56"/>
      <w:bookmarkEnd w:id="57"/>
    </w:p>
    <w:p w14:paraId="753571CF" w14:textId="4FABED41" w:rsidR="00731BC3" w:rsidRDefault="00731BC3" w:rsidP="00731BC3">
      <w:pPr>
        <w:pStyle w:val="Prrafodelista"/>
        <w:spacing w:before="120" w:after="120"/>
        <w:ind w:left="2127"/>
        <w:jc w:val="both"/>
        <w:rPr>
          <w:rFonts w:ascii="Verdana" w:hAnsi="Verdana" w:cs="Arial"/>
          <w:sz w:val="18"/>
          <w:szCs w:val="18"/>
        </w:rPr>
      </w:pPr>
    </w:p>
    <w:p w14:paraId="11B9B567" w14:textId="3F270F87" w:rsidR="00025C21" w:rsidRPr="00731BC3" w:rsidRDefault="00025C21" w:rsidP="00731BC3">
      <w:pPr>
        <w:pStyle w:val="Prrafodelista"/>
        <w:spacing w:before="120" w:after="120"/>
        <w:ind w:left="2127"/>
        <w:jc w:val="both"/>
        <w:rPr>
          <w:rFonts w:ascii="Verdana" w:hAnsi="Verdana" w:cs="Arial"/>
          <w:sz w:val="18"/>
          <w:szCs w:val="18"/>
        </w:rPr>
      </w:pPr>
      <w:r>
        <w:rPr>
          <w:rFonts w:ascii="Verdana" w:hAnsi="Verdana" w:cs="Arial"/>
          <w:sz w:val="18"/>
          <w:szCs w:val="18"/>
        </w:rPr>
        <w:t xml:space="preserve"> </w:t>
      </w:r>
    </w:p>
    <w:p w14:paraId="0E959DF9" w14:textId="77777777" w:rsidR="002E1947" w:rsidRPr="00427883" w:rsidRDefault="002E1947" w:rsidP="00731BC3">
      <w:pPr>
        <w:pStyle w:val="Ttulo2"/>
        <w:spacing w:before="120" w:after="120"/>
        <w:ind w:left="1276" w:hanging="709"/>
        <w:contextualSpacing w:val="0"/>
      </w:pPr>
      <w:bookmarkStart w:id="58" w:name="_Toc445816396"/>
      <w:bookmarkStart w:id="59" w:name="_Toc496114896"/>
      <w:r w:rsidRPr="00427883">
        <w:lastRenderedPageBreak/>
        <w:t xml:space="preserve">Modificaciones y retiro de </w:t>
      </w:r>
      <w:bookmarkEnd w:id="55"/>
      <w:r w:rsidR="00DE11BD" w:rsidRPr="00731BC3">
        <w:t>Expresiones de Interés</w:t>
      </w:r>
      <w:bookmarkEnd w:id="58"/>
      <w:bookmarkEnd w:id="59"/>
    </w:p>
    <w:p w14:paraId="747F7ADF" w14:textId="77777777"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79DFFA04"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07A12D8B"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7CA8BF39" w14:textId="0103F224"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1BE8AAD8" w14:textId="7004FDDB" w:rsidR="002E1947" w:rsidRPr="00427883" w:rsidRDefault="00C111BD" w:rsidP="00731BC3">
      <w:pPr>
        <w:tabs>
          <w:tab w:val="left" w:pos="2127"/>
          <w:tab w:val="left" w:pos="3544"/>
        </w:tabs>
        <w:spacing w:before="120" w:after="120"/>
        <w:ind w:left="2127" w:hanging="993"/>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31EF2972" w14:textId="6BBECB9A" w:rsidR="002E1947"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4400CD56" w14:textId="77777777" w:rsidR="002E1947" w:rsidRPr="00427883" w:rsidRDefault="00DA69BA" w:rsidP="00731BC3">
      <w:pPr>
        <w:pStyle w:val="Ttulo"/>
        <w:numPr>
          <w:ilvl w:val="0"/>
          <w:numId w:val="10"/>
        </w:numPr>
        <w:tabs>
          <w:tab w:val="left" w:pos="567"/>
        </w:tabs>
        <w:spacing w:before="120" w:after="120"/>
        <w:ind w:left="567" w:hanging="567"/>
        <w:jc w:val="left"/>
        <w:rPr>
          <w:rFonts w:ascii="Verdana" w:hAnsi="Verdana"/>
          <w:sz w:val="18"/>
          <w:szCs w:val="18"/>
        </w:rPr>
      </w:pPr>
      <w:bookmarkStart w:id="60" w:name="_Toc346780225"/>
      <w:bookmarkStart w:id="61" w:name="_Toc445816397"/>
      <w:bookmarkStart w:id="62" w:name="_Toc496114897"/>
      <w:r w:rsidRPr="00427883">
        <w:rPr>
          <w:rFonts w:ascii="Verdana" w:hAnsi="Verdana"/>
          <w:sz w:val="18"/>
          <w:szCs w:val="18"/>
        </w:rPr>
        <w:t>APERTURA DE</w:t>
      </w:r>
      <w:r w:rsidR="002E1947" w:rsidRPr="00427883">
        <w:rPr>
          <w:rFonts w:ascii="Verdana" w:hAnsi="Verdana"/>
          <w:sz w:val="18"/>
          <w:szCs w:val="18"/>
        </w:rPr>
        <w:t xml:space="preserve"> </w:t>
      </w:r>
      <w:bookmarkEnd w:id="60"/>
      <w:r w:rsidR="00C451E2" w:rsidRPr="00731BC3">
        <w:rPr>
          <w:rFonts w:ascii="Verdana" w:hAnsi="Verdana"/>
          <w:sz w:val="18"/>
          <w:szCs w:val="18"/>
        </w:rPr>
        <w:t>EXPRESIONES DE INTER</w:t>
      </w:r>
      <w:r w:rsidR="00470A81" w:rsidRPr="00731BC3">
        <w:rPr>
          <w:rFonts w:ascii="Verdana" w:hAnsi="Verdana"/>
          <w:sz w:val="18"/>
          <w:szCs w:val="18"/>
        </w:rPr>
        <w:t>É</w:t>
      </w:r>
      <w:r w:rsidR="00C451E2" w:rsidRPr="00731BC3">
        <w:rPr>
          <w:rFonts w:ascii="Verdana" w:hAnsi="Verdana"/>
          <w:sz w:val="18"/>
          <w:szCs w:val="18"/>
        </w:rPr>
        <w:t>S</w:t>
      </w:r>
      <w:bookmarkEnd w:id="61"/>
      <w:bookmarkEnd w:id="62"/>
    </w:p>
    <w:p w14:paraId="34B69233" w14:textId="46A73603" w:rsidR="00977579" w:rsidRDefault="005C2FD5" w:rsidP="00731BC3">
      <w:pPr>
        <w:spacing w:before="120" w:after="120"/>
        <w:ind w:left="567"/>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1404F69F" w14:textId="77777777" w:rsidR="002E1947" w:rsidRPr="00251428" w:rsidRDefault="002E1947" w:rsidP="00731BC3">
      <w:pPr>
        <w:pStyle w:val="Prrafodelista"/>
        <w:numPr>
          <w:ilvl w:val="1"/>
          <w:numId w:val="10"/>
        </w:numPr>
        <w:tabs>
          <w:tab w:val="left" w:pos="1276"/>
        </w:tabs>
        <w:spacing w:before="120" w:after="120"/>
        <w:jc w:val="both"/>
        <w:rPr>
          <w:rFonts w:ascii="Verdana" w:hAnsi="Verdana" w:cs="Arial"/>
          <w:sz w:val="18"/>
          <w:szCs w:val="18"/>
        </w:rPr>
      </w:pPr>
      <w:r w:rsidRPr="00251428">
        <w:rPr>
          <w:rFonts w:ascii="Verdana" w:hAnsi="Verdana" w:cs="Arial"/>
          <w:sz w:val="18"/>
          <w:szCs w:val="18"/>
        </w:rPr>
        <w:t>El Acto de Apertura comprenderá:</w:t>
      </w:r>
    </w:p>
    <w:p w14:paraId="5024589B" w14:textId="77777777" w:rsidR="002E1947" w:rsidRPr="0042788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740C8B16" w14:textId="7A3C79EF" w:rsidR="00DE1577" w:rsidRPr="00427883" w:rsidRDefault="00E313DE" w:rsidP="00731BC3">
      <w:pPr>
        <w:tabs>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BBB25B2" w14:textId="5E563492" w:rsidR="00F565B3"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466C4A76" w14:textId="47B1F3E2" w:rsidR="00A94334"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73DD737B" w14:textId="4EF676EC" w:rsidR="00F565B3" w:rsidRDefault="00E313DE" w:rsidP="00731BC3">
      <w:pPr>
        <w:tabs>
          <w:tab w:val="left" w:pos="1701"/>
        </w:tabs>
        <w:spacing w:before="120" w:after="120"/>
        <w:ind w:left="1701" w:hanging="425"/>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11A420FC" w14:textId="6412E716" w:rsidR="00F565B3" w:rsidRPr="002B39CB" w:rsidRDefault="00F565B3"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7CC093DF" w14:textId="329019EC" w:rsidR="00AA586A" w:rsidRPr="00066EF0" w:rsidRDefault="00AA586A" w:rsidP="00731BC3">
      <w:pPr>
        <w:pStyle w:val="Ttulo"/>
        <w:numPr>
          <w:ilvl w:val="0"/>
          <w:numId w:val="10"/>
        </w:numPr>
        <w:tabs>
          <w:tab w:val="left" w:pos="567"/>
        </w:tabs>
        <w:spacing w:before="120" w:after="120"/>
        <w:ind w:left="567" w:hanging="567"/>
        <w:jc w:val="left"/>
        <w:rPr>
          <w:rFonts w:ascii="Verdana" w:hAnsi="Verdana"/>
          <w:sz w:val="18"/>
          <w:szCs w:val="18"/>
        </w:rPr>
      </w:pPr>
      <w:bookmarkStart w:id="63" w:name="_Toc445816398"/>
      <w:bookmarkStart w:id="64" w:name="_Toc496114898"/>
      <w:r w:rsidRPr="00731BC3">
        <w:rPr>
          <w:rFonts w:ascii="Verdana" w:hAnsi="Verdana"/>
          <w:sz w:val="18"/>
          <w:szCs w:val="18"/>
        </w:rPr>
        <w:t xml:space="preserve">EVALUACIÓN DE LAS </w:t>
      </w:r>
      <w:r w:rsidR="00A66B0B" w:rsidRPr="00731BC3">
        <w:rPr>
          <w:rFonts w:ascii="Verdana" w:hAnsi="Verdana"/>
          <w:sz w:val="18"/>
          <w:szCs w:val="18"/>
        </w:rPr>
        <w:t xml:space="preserve">EXPRESIONES </w:t>
      </w:r>
      <w:r w:rsidRPr="00731BC3">
        <w:rPr>
          <w:rFonts w:ascii="Verdana" w:hAnsi="Verdana"/>
          <w:sz w:val="18"/>
          <w:szCs w:val="18"/>
        </w:rPr>
        <w:t>DE INTER</w:t>
      </w:r>
      <w:r w:rsidR="00E729C1" w:rsidRPr="00731BC3">
        <w:rPr>
          <w:rFonts w:ascii="Verdana" w:hAnsi="Verdana"/>
          <w:sz w:val="18"/>
          <w:szCs w:val="18"/>
        </w:rPr>
        <w:t>É</w:t>
      </w:r>
      <w:r w:rsidRPr="00731BC3">
        <w:rPr>
          <w:rFonts w:ascii="Verdana" w:hAnsi="Verdana"/>
          <w:sz w:val="18"/>
          <w:szCs w:val="18"/>
        </w:rPr>
        <w:t>S</w:t>
      </w:r>
      <w:bookmarkEnd w:id="63"/>
      <w:bookmarkEnd w:id="64"/>
    </w:p>
    <w:p w14:paraId="2D34E6CB" w14:textId="77777777" w:rsidR="00AA586A" w:rsidRPr="00066EF0" w:rsidRDefault="008333F8" w:rsidP="00731BC3">
      <w:pPr>
        <w:spacing w:before="120" w:after="120"/>
        <w:ind w:left="567"/>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09E94745" w14:textId="77777777" w:rsidR="00A66B0B" w:rsidRPr="00512191" w:rsidRDefault="00A66B0B" w:rsidP="00731BC3">
      <w:pPr>
        <w:pStyle w:val="Ttulo"/>
        <w:numPr>
          <w:ilvl w:val="0"/>
          <w:numId w:val="10"/>
        </w:numPr>
        <w:tabs>
          <w:tab w:val="left" w:pos="567"/>
        </w:tabs>
        <w:spacing w:before="120" w:after="120"/>
        <w:ind w:left="567" w:hanging="567"/>
        <w:jc w:val="left"/>
        <w:rPr>
          <w:rFonts w:ascii="Verdana" w:hAnsi="Verdana"/>
          <w:sz w:val="18"/>
          <w:szCs w:val="18"/>
        </w:rPr>
      </w:pPr>
      <w:bookmarkStart w:id="65" w:name="_Toc445816399"/>
      <w:bookmarkStart w:id="66" w:name="_Toc496114899"/>
      <w:r w:rsidRPr="00731BC3">
        <w:rPr>
          <w:rFonts w:ascii="Verdana" w:hAnsi="Verdana"/>
          <w:sz w:val="18"/>
          <w:szCs w:val="18"/>
        </w:rPr>
        <w:t>INFORME DE EVALUACIÓN Y RECOMENDACIÓN</w:t>
      </w:r>
      <w:bookmarkEnd w:id="65"/>
      <w:bookmarkEnd w:id="66"/>
    </w:p>
    <w:p w14:paraId="581D0C57" w14:textId="6DB8902B" w:rsidR="00A66B0B" w:rsidRDefault="00A66B0B" w:rsidP="00731BC3">
      <w:pPr>
        <w:spacing w:before="120" w:after="120"/>
        <w:ind w:left="567"/>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 xml:space="preserve">proceso </w:t>
      </w:r>
      <w:r w:rsidR="003D5C1F">
        <w:rPr>
          <w:rFonts w:ascii="Verdana" w:hAnsi="Verdana" w:cs="Arial"/>
          <w:sz w:val="18"/>
          <w:szCs w:val="18"/>
        </w:rPr>
        <w:t>según lo establecido en el REGLAMENTO ESPECÍFICO DE CONTRATACIÓN DE BIENES Y SERVICIOS ESPECIALIZADOS EN EL EXTRANJERO PARA LA ENTIDAD EJECUTORA DE CONVERSIÓN A GAS NATURAL VEHICULAR.</w:t>
      </w:r>
    </w:p>
    <w:p w14:paraId="61857734" w14:textId="77777777" w:rsidR="00AA586A" w:rsidRPr="00620BFA" w:rsidRDefault="00AA586A" w:rsidP="00731BC3">
      <w:pPr>
        <w:pStyle w:val="Ttulo"/>
        <w:numPr>
          <w:ilvl w:val="0"/>
          <w:numId w:val="10"/>
        </w:numPr>
        <w:tabs>
          <w:tab w:val="left" w:pos="567"/>
        </w:tabs>
        <w:spacing w:before="120" w:after="120"/>
        <w:ind w:left="567" w:hanging="567"/>
        <w:jc w:val="left"/>
        <w:rPr>
          <w:rFonts w:ascii="Verdana" w:hAnsi="Verdana"/>
          <w:sz w:val="18"/>
          <w:szCs w:val="18"/>
          <w:lang w:val="es-CL"/>
        </w:rPr>
      </w:pPr>
      <w:bookmarkStart w:id="67" w:name="_Toc445816400"/>
      <w:bookmarkStart w:id="68"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7"/>
      <w:bookmarkEnd w:id="68"/>
    </w:p>
    <w:p w14:paraId="6766466E" w14:textId="77777777" w:rsidR="0056760F" w:rsidRDefault="00AA586A" w:rsidP="00731BC3">
      <w:pPr>
        <w:spacing w:before="120" w:after="120"/>
        <w:ind w:left="567"/>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lastRenderedPageBreak/>
        <w:t>PARTE II</w:t>
      </w:r>
    </w:p>
    <w:p w14:paraId="41ED3169" w14:textId="77777777" w:rsidR="004A2957" w:rsidRDefault="00B70CD6" w:rsidP="00731BC3">
      <w:pPr>
        <w:jc w:val="center"/>
        <w:rPr>
          <w:rFonts w:ascii="Verdana" w:hAnsi="Verdana"/>
          <w:b/>
          <w:bCs/>
          <w:kern w:val="28"/>
          <w:sz w:val="18"/>
          <w:szCs w:val="32"/>
        </w:rPr>
      </w:pPr>
      <w:r>
        <w:rPr>
          <w:rFonts w:ascii="Verdana" w:hAnsi="Verdana"/>
          <w:b/>
          <w:bCs/>
          <w:kern w:val="28"/>
          <w:sz w:val="18"/>
          <w:szCs w:val="32"/>
        </w:rPr>
        <w:t>INFORMACIÓN TÉCNICA DE LAS EXPRESIONES DE INTERES</w:t>
      </w:r>
      <w:bookmarkStart w:id="69" w:name="_Toc347135330"/>
    </w:p>
    <w:p w14:paraId="585B56B5" w14:textId="77777777" w:rsidR="00731BC3" w:rsidRPr="00731BC3" w:rsidRDefault="00731BC3" w:rsidP="00731BC3">
      <w:pPr>
        <w:jc w:val="center"/>
        <w:rPr>
          <w:rFonts w:ascii="Verdana" w:hAnsi="Verdana"/>
          <w:b/>
          <w:bCs/>
          <w:kern w:val="28"/>
          <w:sz w:val="18"/>
          <w:szCs w:val="32"/>
        </w:rPr>
      </w:pPr>
    </w:p>
    <w:p w14:paraId="59C61CB2" w14:textId="77777777" w:rsidR="00B70CD6" w:rsidRDefault="00B70CD6" w:rsidP="00B70CD6">
      <w:pPr>
        <w:pStyle w:val="Ttulo"/>
        <w:numPr>
          <w:ilvl w:val="0"/>
          <w:numId w:val="10"/>
        </w:numPr>
        <w:spacing w:before="0" w:after="0"/>
        <w:jc w:val="both"/>
        <w:rPr>
          <w:rFonts w:ascii="Verdana" w:hAnsi="Verdana"/>
          <w:sz w:val="18"/>
        </w:rPr>
      </w:pPr>
      <w:bookmarkStart w:id="70"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69"/>
      <w:bookmarkEnd w:id="70"/>
    </w:p>
    <w:p w14:paraId="2047BF3E" w14:textId="77777777" w:rsidR="00B70CD6" w:rsidRDefault="00B70CD6" w:rsidP="00731BC3"/>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96"/>
        <w:gridCol w:w="253"/>
        <w:gridCol w:w="223"/>
        <w:gridCol w:w="407"/>
        <w:gridCol w:w="154"/>
        <w:gridCol w:w="42"/>
        <w:gridCol w:w="139"/>
        <w:gridCol w:w="274"/>
        <w:gridCol w:w="295"/>
        <w:gridCol w:w="160"/>
        <w:gridCol w:w="312"/>
        <w:gridCol w:w="391"/>
        <w:gridCol w:w="245"/>
        <w:gridCol w:w="211"/>
        <w:gridCol w:w="516"/>
        <w:gridCol w:w="211"/>
        <w:gridCol w:w="80"/>
        <w:gridCol w:w="215"/>
      </w:tblGrid>
      <w:tr w:rsidR="00B70CD6" w:rsidRPr="00EB7086" w14:paraId="0AEA4293" w14:textId="77777777" w:rsidTr="00986683">
        <w:trPr>
          <w:trHeight w:val="167"/>
        </w:trPr>
        <w:tc>
          <w:tcPr>
            <w:tcW w:w="10138" w:type="dxa"/>
            <w:gridSpan w:val="38"/>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1" w:name="OLE_LINK3"/>
            <w:bookmarkStart w:id="72"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8"/>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2A7DB8">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6"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3"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72"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0E8DB1A" w:rsidR="00B70CD6" w:rsidRPr="00EB7086" w:rsidRDefault="003D5C1F"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Pr>
                <w:rFonts w:ascii="Arial" w:hAnsi="Arial" w:cs="Arial"/>
                <w:b/>
                <w:sz w:val="16"/>
                <w:szCs w:val="16"/>
              </w:rPr>
              <w:t xml:space="preserve">- </w:t>
            </w:r>
            <w:r w:rsidRPr="00EB7086">
              <w:rPr>
                <w:rFonts w:ascii="Arial" w:hAnsi="Arial" w:cs="Arial"/>
                <w:b/>
                <w:sz w:val="16"/>
                <w:szCs w:val="16"/>
              </w:rPr>
              <w:t xml:space="preserve">MINISTERIO DE HIDROCARBUROS </w:t>
            </w:r>
            <w:r>
              <w:rPr>
                <w:rFonts w:ascii="Arial" w:hAnsi="Arial" w:cs="Arial"/>
                <w:b/>
                <w:sz w:val="16"/>
                <w:szCs w:val="16"/>
              </w:rPr>
              <w:t>Y ENERGÍAS</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2A7DB8">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6"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472"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286955C5" w:rsidR="00B70CD6" w:rsidRPr="00E14481" w:rsidRDefault="00DB7357" w:rsidP="00F62A56">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9C5F19">
              <w:rPr>
                <w:rFonts w:ascii="Arial" w:hAnsi="Arial" w:cs="Arial"/>
                <w:b/>
                <w:bCs/>
                <w:sz w:val="16"/>
                <w:szCs w:val="16"/>
                <w:lang w:val="en-US"/>
              </w:rPr>
              <w:t>2</w:t>
            </w:r>
            <w:r w:rsidRPr="00E14481">
              <w:rPr>
                <w:rFonts w:ascii="Arial" w:hAnsi="Arial" w:cs="Arial"/>
                <w:b/>
                <w:bCs/>
                <w:sz w:val="16"/>
                <w:szCs w:val="16"/>
                <w:lang w:val="en-US"/>
              </w:rPr>
              <w:t>/20</w:t>
            </w:r>
            <w:r w:rsidR="00604051">
              <w:rPr>
                <w:rFonts w:ascii="Arial" w:hAnsi="Arial" w:cs="Arial"/>
                <w:b/>
                <w:bCs/>
                <w:sz w:val="16"/>
                <w:szCs w:val="16"/>
                <w:lang w:val="en-US"/>
              </w:rPr>
              <w:t>2</w:t>
            </w:r>
            <w:r w:rsidR="00F62A56">
              <w:rPr>
                <w:rFonts w:ascii="Arial" w:hAnsi="Arial" w:cs="Arial"/>
                <w:b/>
                <w:bCs/>
                <w:sz w:val="16"/>
                <w:szCs w:val="16"/>
                <w:lang w:val="en-US"/>
              </w:rPr>
              <w:t>2</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86"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53"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295" w:type="dxa"/>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472"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986683">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AA5B5C" w14:textId="77777777" w:rsidR="006C0DF0" w:rsidRDefault="006C0DF0" w:rsidP="006C0DF0">
            <w:pPr>
              <w:snapToGrid w:val="0"/>
              <w:jc w:val="both"/>
              <w:rPr>
                <w:rFonts w:ascii="Arial" w:hAnsi="Arial" w:cs="Arial"/>
                <w:b/>
                <w:bCs/>
                <w:sz w:val="16"/>
                <w:szCs w:val="16"/>
              </w:rPr>
            </w:pPr>
          </w:p>
          <w:p w14:paraId="4F7F94AA" w14:textId="1B60E888" w:rsidR="00B70CD6"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w:t>
            </w:r>
            <w:r w:rsidRPr="00731BC3">
              <w:rPr>
                <w:rFonts w:ascii="Arial" w:hAnsi="Arial" w:cs="Arial"/>
                <w:b/>
                <w:bCs/>
                <w:sz w:val="16"/>
                <w:szCs w:val="16"/>
              </w:rPr>
              <w:t>NACIONALES PARA PRESENTACIÓN DE EXPRESIONES DE INTERES PARA DETERMINAR LA EXISTENCIA O INEXISTENCIA EN EL MERCADO NACIONAL</w:t>
            </w:r>
            <w:r w:rsidR="00604051" w:rsidRPr="00731BC3">
              <w:rPr>
                <w:rFonts w:ascii="Arial" w:hAnsi="Arial" w:cs="Arial"/>
                <w:b/>
                <w:bCs/>
                <w:sz w:val="16"/>
                <w:szCs w:val="16"/>
              </w:rPr>
              <w:t xml:space="preserve"> PARA LA</w:t>
            </w:r>
            <w:r w:rsidRPr="00731BC3">
              <w:rPr>
                <w:rFonts w:ascii="Arial" w:hAnsi="Arial" w:cs="Arial"/>
                <w:b/>
                <w:bCs/>
                <w:sz w:val="16"/>
                <w:szCs w:val="16"/>
              </w:rPr>
              <w:t xml:space="preserve"> </w:t>
            </w:r>
            <w:r w:rsidR="00604051" w:rsidRPr="00731BC3">
              <w:rPr>
                <w:rFonts w:ascii="Arial" w:hAnsi="Arial" w:cs="Arial"/>
                <w:b/>
                <w:bCs/>
                <w:sz w:val="16"/>
                <w:szCs w:val="16"/>
              </w:rPr>
              <w:t xml:space="preserve">“ADQUISICIÓN DE </w:t>
            </w:r>
            <w:r w:rsidR="00731BC3" w:rsidRPr="00731BC3">
              <w:rPr>
                <w:rFonts w:ascii="Arial" w:hAnsi="Arial" w:cs="Arial"/>
                <w:b/>
                <w:bCs/>
                <w:sz w:val="16"/>
                <w:szCs w:val="16"/>
              </w:rPr>
              <w:t>KIT</w:t>
            </w:r>
            <w:r w:rsidR="00604051" w:rsidRPr="00731BC3">
              <w:rPr>
                <w:rFonts w:ascii="Arial" w:hAnsi="Arial" w:cs="Arial"/>
                <w:b/>
                <w:bCs/>
                <w:sz w:val="16"/>
                <w:szCs w:val="16"/>
              </w:rPr>
              <w:t xml:space="preserve">S DE </w:t>
            </w:r>
            <w:r w:rsidR="009C5F19">
              <w:rPr>
                <w:rFonts w:ascii="Arial" w:hAnsi="Arial" w:cs="Arial"/>
                <w:b/>
                <w:bCs/>
                <w:sz w:val="16"/>
                <w:szCs w:val="16"/>
              </w:rPr>
              <w:t>INYECCION SECUENCIAL</w:t>
            </w:r>
            <w:r w:rsidR="00604051" w:rsidRPr="00731BC3">
              <w:rPr>
                <w:rFonts w:ascii="Arial" w:hAnsi="Arial" w:cs="Arial"/>
                <w:b/>
                <w:bCs/>
                <w:sz w:val="16"/>
                <w:szCs w:val="16"/>
              </w:rPr>
              <w:t>”</w:t>
            </w:r>
          </w:p>
          <w:p w14:paraId="6C771918" w14:textId="77777777" w:rsidR="006C0DF0" w:rsidRPr="007D2E84" w:rsidRDefault="006C0DF0" w:rsidP="006C0DF0">
            <w:pPr>
              <w:snapToGrid w:val="0"/>
              <w:jc w:val="both"/>
              <w:rPr>
                <w:rFonts w:ascii="Arial" w:hAnsi="Arial" w:cs="Arial"/>
                <w:b/>
                <w:bCs/>
                <w:iCs/>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986683">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0"/>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2A7DB8">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472"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0"/>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6"/>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8"/>
            <w:tcBorders>
              <w:top w:val="nil"/>
              <w:left w:val="single" w:sz="12" w:space="0" w:color="auto"/>
              <w:bottom w:val="nil"/>
              <w:right w:val="single" w:sz="12" w:space="0" w:color="auto"/>
            </w:tcBorders>
            <w:shd w:val="clear" w:color="000000" w:fill="0F253F"/>
            <w:vAlign w:val="center"/>
            <w:hideMark/>
          </w:tcPr>
          <w:p w14:paraId="6ADA72F7" w14:textId="77777777" w:rsidR="00EB7086" w:rsidRPr="00EB7086" w:rsidRDefault="00EB7086" w:rsidP="00EB708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4" w:history="1">
              <w:r w:rsidRPr="00EB7086">
                <w:rPr>
                  <w:rStyle w:val="Hipervnculo"/>
                  <w:rFonts w:ascii="Arial" w:hAnsi="Arial" w:cs="Arial"/>
                  <w:b/>
                  <w:bCs/>
                  <w:color w:val="FFFFFF" w:themeColor="background1"/>
                  <w:sz w:val="16"/>
                  <w:szCs w:val="16"/>
                  <w:u w:val="none"/>
                  <w:lang w:val="es-BO" w:eastAsia="es-BO"/>
                </w:rPr>
                <w:t>www.eecgnv.gob.bo</w:t>
              </w:r>
            </w:hyperlink>
            <w:r w:rsidRPr="00EB7086">
              <w:rPr>
                <w:rFonts w:ascii="Arial" w:hAnsi="Arial" w:cs="Arial"/>
                <w:b/>
                <w:bCs/>
                <w:color w:val="FFFFFF" w:themeColor="background1"/>
                <w:sz w:val="16"/>
                <w:szCs w:val="16"/>
                <w:lang w:val="es-BO" w:eastAsia="es-BO"/>
              </w:rPr>
              <w:t xml:space="preserve">;  </w:t>
            </w:r>
            <w:hyperlink r:id="rId15" w:history="1">
              <w:r w:rsidRPr="00EB7086">
                <w:rPr>
                  <w:rStyle w:val="Hipervnculo"/>
                  <w:rFonts w:ascii="Arial" w:hAnsi="Arial" w:cs="Arial"/>
                  <w:b/>
                  <w:bCs/>
                  <w:color w:val="FFFFFF" w:themeColor="background1"/>
                  <w:sz w:val="16"/>
                  <w:szCs w:val="16"/>
                  <w:u w:val="none"/>
                  <w:lang w:val="es-BO" w:eastAsia="es-BO"/>
                </w:rPr>
                <w:t>http://www2.hidrocarburos.gob.bo</w:t>
              </w:r>
            </w:hyperlink>
            <w:r w:rsidRPr="00EB7086">
              <w:rPr>
                <w:rFonts w:ascii="Arial" w:hAnsi="Arial" w:cs="Arial"/>
                <w:b/>
                <w:bCs/>
                <w:color w:val="FFFFFF" w:themeColor="background1"/>
                <w:sz w:val="16"/>
                <w:szCs w:val="16"/>
                <w:lang w:val="es-BO" w:eastAsia="es-BO"/>
              </w:rPr>
              <w:t>,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2A7DB8">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0249ED37" w:rsidR="00EB7086" w:rsidRPr="00EB7086" w:rsidRDefault="00EB7086" w:rsidP="00F62A56">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w:t>
            </w:r>
            <w:r w:rsidR="00F62A56">
              <w:rPr>
                <w:rFonts w:ascii="Arial" w:hAnsi="Arial" w:cs="Arial"/>
                <w:sz w:val="16"/>
                <w:szCs w:val="16"/>
              </w:rPr>
              <w:t>A</w:t>
            </w:r>
            <w:r w:rsidR="00604051">
              <w:rPr>
                <w:rFonts w:ascii="Arial" w:hAnsi="Arial" w:cs="Arial"/>
                <w:sz w:val="16"/>
                <w:szCs w:val="16"/>
              </w:rPr>
              <w:t xml:space="preserve">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376"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335"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8"/>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305613DD" w:rsidR="00EB7086" w:rsidRPr="00BF7E77" w:rsidRDefault="00604051" w:rsidP="00ED2DDD">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Rodrigo Mauricio Tancara H</w:t>
            </w:r>
            <w:r w:rsidR="00ED2DDD">
              <w:rPr>
                <w:rFonts w:ascii="Arial" w:hAnsi="Arial" w:cs="Arial"/>
                <w:color w:val="000000"/>
                <w:sz w:val="16"/>
                <w:szCs w:val="16"/>
                <w:lang w:val="es-BO" w:eastAsia="es-BO"/>
              </w:rPr>
              <w:t>u</w:t>
            </w:r>
            <w:r>
              <w:rPr>
                <w:rFonts w:ascii="Arial" w:hAnsi="Arial" w:cs="Arial"/>
                <w:color w:val="000000"/>
                <w:sz w:val="16"/>
                <w:szCs w:val="16"/>
                <w:lang w:val="es-BO" w:eastAsia="es-BO"/>
              </w:rPr>
              <w:t>arachi</w:t>
            </w:r>
          </w:p>
        </w:tc>
        <w:tc>
          <w:tcPr>
            <w:tcW w:w="376"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335"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56CBCFFE" w:rsidR="00EB7086" w:rsidRPr="00BF7E77" w:rsidRDefault="007B41A2"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Encargado Nacional de</w:t>
            </w:r>
            <w:r w:rsidR="00604051">
              <w:rPr>
                <w:rFonts w:ascii="Arial" w:hAnsi="Arial" w:cs="Arial"/>
                <w:color w:val="000000"/>
                <w:sz w:val="16"/>
                <w:szCs w:val="16"/>
                <w:lang w:val="es-BO" w:eastAsia="es-BO"/>
              </w:rPr>
              <w:t xml:space="preserve"> Seguimiento </w:t>
            </w:r>
            <w:r>
              <w:rPr>
                <w:rFonts w:ascii="Arial" w:hAnsi="Arial" w:cs="Arial"/>
                <w:color w:val="000000"/>
                <w:sz w:val="16"/>
                <w:szCs w:val="16"/>
                <w:lang w:val="es-BO" w:eastAsia="es-BO"/>
              </w:rPr>
              <w:t>y Control en Gestión de Programas</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2A7DB8">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077FA8D7" w:rsidR="00EB7086" w:rsidRPr="00BF7E77" w:rsidRDefault="00EB7086" w:rsidP="00EE3F95">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EE3F95">
              <w:rPr>
                <w:rFonts w:ascii="Arial" w:hAnsi="Arial" w:cs="Arial"/>
                <w:sz w:val="16"/>
                <w:szCs w:val="16"/>
              </w:rPr>
              <w:t>00</w:t>
            </w:r>
            <w:r w:rsidRPr="00BF7E77">
              <w:rPr>
                <w:rFonts w:ascii="Arial" w:hAnsi="Arial" w:cs="Arial"/>
                <w:sz w:val="16"/>
                <w:szCs w:val="16"/>
              </w:rPr>
              <w:t xml:space="preserve"> a </w:t>
            </w:r>
            <w:r w:rsidR="00EE3F95">
              <w:rPr>
                <w:rFonts w:ascii="Arial" w:hAnsi="Arial" w:cs="Arial"/>
                <w:sz w:val="16"/>
                <w:szCs w:val="16"/>
              </w:rPr>
              <w:t>16</w:t>
            </w:r>
            <w:r w:rsidRPr="00BF7E77">
              <w:rPr>
                <w:rFonts w:ascii="Arial" w:hAnsi="Arial" w:cs="Arial"/>
                <w:sz w:val="16"/>
                <w:szCs w:val="16"/>
              </w:rPr>
              <w:t>:</w:t>
            </w:r>
            <w:r w:rsidR="00EE3F95">
              <w:rPr>
                <w:rFonts w:ascii="Arial" w:hAnsi="Arial" w:cs="Arial"/>
                <w:sz w:val="16"/>
                <w:szCs w:val="16"/>
              </w:rPr>
              <w:t>0</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2A7DB8">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EB7086" w:rsidRDefault="00EB7086" w:rsidP="00EE3F95">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0CCD19F0" w:rsidR="00EB7086" w:rsidRPr="00BF7E77" w:rsidRDefault="00EE3F95"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8"/>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8"/>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2A7DB8">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96"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nil"/>
              <w:right w:val="nil"/>
            </w:tcBorders>
            <w:shd w:val="clear" w:color="000000" w:fill="0F253F"/>
            <w:vAlign w:val="center"/>
            <w:hideMark/>
          </w:tcPr>
          <w:p w14:paraId="0D4EAD38"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569" w:type="dxa"/>
            <w:gridSpan w:val="2"/>
            <w:tcBorders>
              <w:top w:val="nil"/>
              <w:left w:val="nil"/>
              <w:bottom w:val="nil"/>
              <w:right w:val="nil"/>
            </w:tcBorders>
            <w:shd w:val="clear" w:color="000000" w:fill="0F253F"/>
            <w:noWrap/>
            <w:vAlign w:val="center"/>
            <w:hideMark/>
          </w:tcPr>
          <w:p w14:paraId="314AFC9B"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HORA</w:t>
            </w:r>
          </w:p>
        </w:tc>
        <w:tc>
          <w:tcPr>
            <w:tcW w:w="160" w:type="dxa"/>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966"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2A7DB8">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96"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single" w:sz="8" w:space="0" w:color="auto"/>
              <w:right w:val="nil"/>
            </w:tcBorders>
            <w:shd w:val="clear" w:color="000000" w:fill="0F253F"/>
            <w:vAlign w:val="center"/>
            <w:hideMark/>
          </w:tcPr>
          <w:p w14:paraId="3A77EB22" w14:textId="77777777" w:rsidR="00EB7086" w:rsidRPr="00EB7086" w:rsidRDefault="00EB7086" w:rsidP="00EB4C0A">
            <w:pPr>
              <w:snapToGrid w:val="0"/>
              <w:ind w:right="-111"/>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569"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Hora: Min</w:t>
            </w:r>
          </w:p>
        </w:tc>
        <w:tc>
          <w:tcPr>
            <w:tcW w:w="160" w:type="dxa"/>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966"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2A7DB8">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96"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569"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966"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2A7DB8">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96"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6B3968E0" w:rsidR="00986683" w:rsidRPr="00341949" w:rsidRDefault="009C5F19" w:rsidP="004E149F">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004E149F">
              <w:rPr>
                <w:rFonts w:ascii="Arial" w:hAnsi="Arial" w:cs="Arial"/>
                <w:color w:val="000000"/>
                <w:sz w:val="16"/>
                <w:szCs w:val="16"/>
                <w:lang w:val="es-BO" w:eastAsia="es-BO"/>
              </w:rPr>
              <w:t>6</w:t>
            </w:r>
            <w:r w:rsidR="00137E3E">
              <w:rPr>
                <w:rFonts w:ascii="Arial" w:hAnsi="Arial" w:cs="Arial"/>
                <w:color w:val="000000"/>
                <w:sz w:val="16"/>
                <w:szCs w:val="16"/>
                <w:lang w:val="es-BO" w:eastAsia="es-BO"/>
              </w:rPr>
              <w:t>/</w:t>
            </w:r>
            <w:r w:rsidR="00EE3F95">
              <w:rPr>
                <w:rFonts w:ascii="Arial" w:hAnsi="Arial" w:cs="Arial"/>
                <w:color w:val="000000"/>
                <w:sz w:val="16"/>
                <w:szCs w:val="16"/>
                <w:lang w:val="es-BO" w:eastAsia="es-BO"/>
              </w:rPr>
              <w:t>0</w:t>
            </w:r>
            <w:r w:rsidR="007B41A2">
              <w:rPr>
                <w:rFonts w:ascii="Arial" w:hAnsi="Arial" w:cs="Arial"/>
                <w:color w:val="000000"/>
                <w:sz w:val="16"/>
                <w:szCs w:val="16"/>
                <w:lang w:val="es-BO" w:eastAsia="es-BO"/>
              </w:rPr>
              <w:t>3</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sidR="007B41A2">
              <w:rPr>
                <w:rFonts w:ascii="Arial" w:hAnsi="Arial" w:cs="Arial"/>
                <w:color w:val="000000"/>
                <w:sz w:val="16"/>
                <w:szCs w:val="16"/>
                <w:lang w:val="es-BO" w:eastAsia="es-BO"/>
              </w:rPr>
              <w:t>2</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966"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2A7DB8">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2A7DB8">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229DD2B0"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w:t>
            </w:r>
            <w:r w:rsidR="002453F7">
              <w:rPr>
                <w:rFonts w:ascii="Arial" w:hAnsi="Arial" w:cs="Arial"/>
                <w:color w:val="000000"/>
                <w:sz w:val="16"/>
                <w:szCs w:val="16"/>
                <w:lang w:val="es-BO" w:eastAsia="es-BO"/>
              </w:rPr>
              <w:t xml:space="preserve">y Energías </w:t>
            </w:r>
            <w:r w:rsidRPr="00341949">
              <w:rPr>
                <w:rFonts w:ascii="Arial" w:hAnsi="Arial" w:cs="Arial"/>
                <w:color w:val="000000"/>
                <w:sz w:val="16"/>
                <w:szCs w:val="16"/>
                <w:lang w:val="es-BO" w:eastAsia="es-BO"/>
              </w:rPr>
              <w:t xml:space="preserve">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96"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61A7E8D2" w:rsidR="00986683" w:rsidRPr="00341949" w:rsidRDefault="009C5F19" w:rsidP="003A6EA1">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16</w:t>
            </w:r>
            <w:r w:rsidR="007B41A2">
              <w:rPr>
                <w:rFonts w:ascii="Arial" w:hAnsi="Arial" w:cs="Arial"/>
                <w:color w:val="000000"/>
                <w:sz w:val="16"/>
                <w:szCs w:val="16"/>
                <w:lang w:val="es-BO" w:eastAsia="es-BO"/>
              </w:rPr>
              <w:t>/03/2022</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341949" w:rsidRDefault="00986683"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sidR="00EE3F95">
              <w:rPr>
                <w:rFonts w:ascii="Arial" w:hAnsi="Arial" w:cs="Arial"/>
                <w:sz w:val="16"/>
                <w:szCs w:val="16"/>
              </w:rPr>
              <w:t>Campos N° 233</w:t>
            </w:r>
            <w:r w:rsidRPr="00341949">
              <w:rPr>
                <w:rFonts w:ascii="Arial" w:hAnsi="Arial" w:cs="Arial"/>
                <w:sz w:val="16"/>
                <w:szCs w:val="16"/>
              </w:rPr>
              <w:t xml:space="preserve">,  </w:t>
            </w:r>
            <w:r w:rsidR="00EE3F95">
              <w:rPr>
                <w:rFonts w:ascii="Arial" w:hAnsi="Arial" w:cs="Arial"/>
                <w:sz w:val="16"/>
                <w:szCs w:val="16"/>
              </w:rPr>
              <w:t>planta baja</w:t>
            </w:r>
            <w:r w:rsidRPr="00341949">
              <w:rPr>
                <w:rFonts w:ascii="Arial" w:hAnsi="Arial" w:cs="Arial"/>
                <w:sz w:val="16"/>
                <w:szCs w:val="16"/>
              </w:rPr>
              <w:t xml:space="preserve">, Zona </w:t>
            </w:r>
            <w:r w:rsidR="00EE3F95">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2A7DB8">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96"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3CB6A94F" w:rsidR="00986683" w:rsidRPr="00341949" w:rsidRDefault="009C5F19" w:rsidP="002A7DB8">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21</w:t>
            </w:r>
            <w:r w:rsidR="00137E3E">
              <w:rPr>
                <w:rFonts w:ascii="Arial" w:hAnsi="Arial" w:cs="Arial"/>
                <w:color w:val="000000"/>
                <w:sz w:val="16"/>
                <w:szCs w:val="16"/>
                <w:lang w:val="es-BO" w:eastAsia="es-BO"/>
              </w:rPr>
              <w:t>/0</w:t>
            </w:r>
            <w:r w:rsidR="007B41A2">
              <w:rPr>
                <w:rFonts w:ascii="Arial" w:hAnsi="Arial" w:cs="Arial"/>
                <w:color w:val="000000"/>
                <w:sz w:val="16"/>
                <w:szCs w:val="16"/>
                <w:lang w:val="es-BO" w:eastAsia="es-BO"/>
              </w:rPr>
              <w:t>3</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sidR="007B41A2">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33CF1710"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183620D1" w:rsidR="00986683" w:rsidRDefault="00EE3F95" w:rsidP="00137E3E">
            <w:pPr>
              <w:snapToGrid w:val="0"/>
              <w:jc w:val="both"/>
              <w:rPr>
                <w:rFonts w:ascii="Arial" w:hAnsi="Arial" w:cs="Arial"/>
                <w:sz w:val="14"/>
                <w:szCs w:val="16"/>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planta</w:t>
            </w:r>
            <w:r>
              <w:rPr>
                <w:rFonts w:ascii="Arial" w:hAnsi="Arial" w:cs="Arial"/>
                <w:sz w:val="16"/>
                <w:szCs w:val="16"/>
              </w:rPr>
              <w:t xml:space="preserve"> baja</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r w:rsidR="00986683" w:rsidRPr="00341949">
              <w:rPr>
                <w:rFonts w:ascii="Arial" w:hAnsi="Arial" w:cs="Arial"/>
                <w:sz w:val="16"/>
                <w:szCs w:val="16"/>
              </w:rPr>
              <w:t xml:space="preserve"> o vía correo electrónico: </w:t>
            </w:r>
          </w:p>
          <w:p w14:paraId="6C15FB80" w14:textId="6C7ACC5B" w:rsidR="00137E3E" w:rsidRPr="00341949" w:rsidRDefault="00EE3F95" w:rsidP="00137E3E">
            <w:pPr>
              <w:snapToGrid w:val="0"/>
              <w:jc w:val="both"/>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4A2957" w:rsidRPr="004A2957">
              <w:rPr>
                <w:rFonts w:ascii="Arial" w:hAnsi="Arial" w:cs="Arial"/>
                <w:color w:val="000000"/>
                <w:sz w:val="16"/>
                <w:szCs w:val="16"/>
                <w:lang w:val="es-BO" w:eastAsia="es-BO"/>
              </w:rPr>
              <w:t>@eecgnv.gob.bo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C3376AA" w14:textId="77777777" w:rsidTr="002A7DB8">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7BCA59F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EB7643"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024AE1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6A37D30A"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7AA81E4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1E9F0029"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2A7DB8">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lastRenderedPageBreak/>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96"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214D5F0B" w:rsidR="00986683" w:rsidRPr="00341949" w:rsidRDefault="009C5F19" w:rsidP="009C5F19">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24</w:t>
            </w:r>
            <w:r w:rsidR="004A2957">
              <w:rPr>
                <w:rFonts w:ascii="Arial" w:hAnsi="Arial" w:cs="Arial"/>
                <w:color w:val="000000"/>
                <w:sz w:val="16"/>
                <w:szCs w:val="16"/>
                <w:lang w:val="es-BO" w:eastAsia="es-BO"/>
              </w:rPr>
              <w:t>/0</w:t>
            </w:r>
            <w:r w:rsidR="007B41A2">
              <w:rPr>
                <w:rFonts w:ascii="Arial" w:hAnsi="Arial" w:cs="Arial"/>
                <w:color w:val="000000"/>
                <w:sz w:val="16"/>
                <w:szCs w:val="16"/>
                <w:lang w:val="es-BO" w:eastAsia="es-BO"/>
              </w:rPr>
              <w:t>3</w:t>
            </w:r>
            <w:r w:rsidR="004E4715">
              <w:rPr>
                <w:rFonts w:ascii="Arial" w:hAnsi="Arial" w:cs="Arial"/>
                <w:color w:val="000000"/>
                <w:sz w:val="16"/>
                <w:szCs w:val="16"/>
                <w:lang w:val="es-BO" w:eastAsia="es-BO"/>
              </w:rPr>
              <w:t>/202</w:t>
            </w:r>
            <w:r w:rsidR="007B41A2">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3C45D5A3" w:rsidR="00986683" w:rsidRPr="00341949" w:rsidRDefault="00EE3F95"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xml:space="preserve">, </w:t>
            </w:r>
            <w:r>
              <w:rPr>
                <w:rFonts w:ascii="Arial" w:hAnsi="Arial" w:cs="Arial"/>
                <w:sz w:val="16"/>
                <w:szCs w:val="16"/>
              </w:rPr>
              <w:t>Piso 5</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F27E72B"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4A52853C" w14:textId="77777777" w:rsidR="00986683" w:rsidRPr="00341949" w:rsidRDefault="00986683" w:rsidP="00986683">
            <w:pPr>
              <w:snapToGrid w:val="0"/>
              <w:jc w:val="both"/>
              <w:rPr>
                <w:rFonts w:ascii="Arial" w:hAnsi="Arial" w:cs="Arial"/>
                <w:color w:val="FF0000"/>
                <w:sz w:val="16"/>
                <w:szCs w:val="16"/>
                <w:lang w:val="es-BO" w:eastAsia="es-BO"/>
              </w:rPr>
            </w:pPr>
          </w:p>
        </w:tc>
        <w:tc>
          <w:tcPr>
            <w:tcW w:w="196" w:type="dxa"/>
            <w:tcBorders>
              <w:top w:val="nil"/>
              <w:left w:val="nil"/>
              <w:bottom w:val="nil"/>
              <w:right w:val="nil"/>
            </w:tcBorders>
            <w:shd w:val="clear" w:color="auto" w:fill="auto"/>
            <w:noWrap/>
            <w:vAlign w:val="center"/>
            <w:hideMark/>
          </w:tcPr>
          <w:p w14:paraId="5ACE2F14"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32F0FBC4"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61F75E73"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69EF5038"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1CE56A8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2833C1DD"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6D083FEF"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2DF14A48"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BB7F1B" w14:textId="77777777" w:rsidR="00986683" w:rsidRPr="00341949" w:rsidRDefault="00986683" w:rsidP="00986683">
            <w:pPr>
              <w:snapToGrid w:val="0"/>
              <w:jc w:val="center"/>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000000" w:fill="FFFFFF"/>
            <w:noWrap/>
            <w:vAlign w:val="bottom"/>
            <w:hideMark/>
          </w:tcPr>
          <w:p w14:paraId="6007E53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569" w:type="dxa"/>
            <w:gridSpan w:val="2"/>
            <w:tcBorders>
              <w:top w:val="nil"/>
              <w:left w:val="nil"/>
              <w:right w:val="nil"/>
            </w:tcBorders>
            <w:shd w:val="clear" w:color="auto" w:fill="auto"/>
            <w:noWrap/>
            <w:vAlign w:val="bottom"/>
            <w:hideMark/>
          </w:tcPr>
          <w:p w14:paraId="29F0F726"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right w:val="nil"/>
            </w:tcBorders>
            <w:shd w:val="clear" w:color="000000" w:fill="FFFFFF"/>
            <w:noWrap/>
            <w:vAlign w:val="bottom"/>
            <w:hideMark/>
          </w:tcPr>
          <w:p w14:paraId="1C463EE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1966" w:type="dxa"/>
            <w:gridSpan w:val="7"/>
            <w:tcBorders>
              <w:top w:val="nil"/>
              <w:left w:val="nil"/>
              <w:right w:val="nil"/>
            </w:tcBorders>
            <w:shd w:val="clear" w:color="auto" w:fill="auto"/>
            <w:noWrap/>
            <w:vAlign w:val="bottom"/>
            <w:hideMark/>
          </w:tcPr>
          <w:p w14:paraId="4DE8E6EF"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8"/>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2A7DB8">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96"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37"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569"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60" w:type="dxa"/>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966"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tbl>
    <w:p w14:paraId="21F9EA7C" w14:textId="4672E8D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bookmarkStart w:id="73" w:name="_Toc445816401"/>
      <w:bookmarkStart w:id="74" w:name="_Toc496114902"/>
      <w:bookmarkEnd w:id="71"/>
      <w:bookmarkEnd w:id="72"/>
      <w:r w:rsidRPr="00341949">
        <w:rPr>
          <w:rFonts w:ascii="Verdana" w:hAnsi="Verdana"/>
          <w:sz w:val="18"/>
          <w:szCs w:val="18"/>
        </w:rPr>
        <w:t xml:space="preserve">ESPECIFICACIONES TÉCNICAS </w:t>
      </w:r>
      <w:bookmarkEnd w:id="73"/>
      <w:bookmarkEnd w:id="74"/>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4575216E" w:rsidR="0084071B" w:rsidRPr="00341949" w:rsidRDefault="004A2957" w:rsidP="009C5F19">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 xml:space="preserve">ADQUISICIÓN </w:t>
            </w:r>
            <w:r w:rsidRPr="00731BC3">
              <w:rPr>
                <w:rFonts w:ascii="Verdana" w:hAnsi="Verdana" w:cs="Arial"/>
                <w:b/>
                <w:sz w:val="18"/>
                <w:szCs w:val="18"/>
              </w:rPr>
              <w:t xml:space="preserve">DE </w:t>
            </w:r>
            <w:r w:rsidR="00731BC3" w:rsidRPr="00731BC3">
              <w:rPr>
                <w:rFonts w:ascii="Verdana" w:hAnsi="Verdana" w:cs="Arial"/>
                <w:b/>
                <w:sz w:val="18"/>
                <w:szCs w:val="18"/>
              </w:rPr>
              <w:t>KIT</w:t>
            </w:r>
            <w:r w:rsidRPr="00731BC3">
              <w:rPr>
                <w:rFonts w:ascii="Verdana" w:hAnsi="Verdana" w:cs="Arial"/>
                <w:b/>
                <w:sz w:val="18"/>
                <w:szCs w:val="18"/>
              </w:rPr>
              <w:t>S DE</w:t>
            </w:r>
            <w:r w:rsidRPr="004A2957">
              <w:rPr>
                <w:rFonts w:ascii="Verdana" w:hAnsi="Verdana" w:cs="Arial"/>
                <w:b/>
                <w:sz w:val="18"/>
                <w:szCs w:val="18"/>
              </w:rPr>
              <w:t xml:space="preserve"> </w:t>
            </w:r>
            <w:r w:rsidR="009C5F19">
              <w:rPr>
                <w:rFonts w:ascii="Verdana" w:hAnsi="Verdana" w:cs="Arial"/>
                <w:b/>
                <w:sz w:val="18"/>
                <w:szCs w:val="18"/>
              </w:rPr>
              <w:t>INYECCION SECUENCIAL</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0DB40156" w14:textId="77777777" w:rsidR="00CD21D1" w:rsidRPr="00D153C8" w:rsidRDefault="00CD21D1" w:rsidP="00CD21D1">
            <w:pPr>
              <w:ind w:left="115" w:right="103"/>
              <w:contextualSpacing/>
              <w:jc w:val="center"/>
              <w:rPr>
                <w:rFonts w:ascii="Verdana" w:hAnsi="Verdana" w:cs="Arial"/>
                <w:b/>
                <w:sz w:val="22"/>
                <w:szCs w:val="22"/>
                <w:u w:val="single"/>
              </w:rPr>
            </w:pPr>
          </w:p>
          <w:p w14:paraId="446EDF40" w14:textId="4D7E9F59" w:rsidR="00CD21D1" w:rsidRPr="00D153C8" w:rsidRDefault="00CD21D1" w:rsidP="00CD21D1">
            <w:pPr>
              <w:ind w:left="115" w:right="103"/>
              <w:contextualSpacing/>
              <w:jc w:val="center"/>
              <w:rPr>
                <w:rFonts w:ascii="Verdana" w:hAnsi="Verdana" w:cs="Arial"/>
                <w:b/>
                <w:sz w:val="22"/>
                <w:szCs w:val="22"/>
                <w:u w:val="single"/>
              </w:rPr>
            </w:pPr>
            <w:r w:rsidRPr="00D153C8">
              <w:rPr>
                <w:rFonts w:ascii="Verdana" w:hAnsi="Verdana" w:cs="Arial"/>
                <w:b/>
                <w:sz w:val="22"/>
                <w:szCs w:val="22"/>
                <w:u w:val="single"/>
              </w:rPr>
              <w:t>ESPECIFICACIONES TÉCNICAS PARA EXPRESIONES DE INTERÉS</w:t>
            </w:r>
          </w:p>
          <w:p w14:paraId="71F9F24C" w14:textId="75700796" w:rsidR="00910EE0" w:rsidRPr="00910EE0" w:rsidRDefault="00910EE0" w:rsidP="00910EE0">
            <w:pPr>
              <w:ind w:left="-567"/>
              <w:contextualSpacing/>
              <w:jc w:val="center"/>
              <w:rPr>
                <w:rFonts w:ascii="Verdana" w:hAnsi="Verdana" w:cs="Arial"/>
                <w:b/>
                <w:sz w:val="18"/>
                <w:szCs w:val="18"/>
                <w:u w:val="single"/>
              </w:rPr>
            </w:pPr>
          </w:p>
          <w:p w14:paraId="1CD13D7B" w14:textId="77777777" w:rsidR="00910EE0" w:rsidRPr="00910EE0" w:rsidRDefault="00910EE0" w:rsidP="00910EE0">
            <w:pPr>
              <w:tabs>
                <w:tab w:val="left" w:pos="1701"/>
                <w:tab w:val="left" w:pos="1843"/>
              </w:tabs>
              <w:spacing w:before="120" w:after="120"/>
              <w:ind w:left="112" w:right="255"/>
              <w:jc w:val="both"/>
              <w:rPr>
                <w:rFonts w:ascii="Verdana" w:hAnsi="Verdana" w:cs="Arial"/>
                <w:sz w:val="18"/>
                <w:szCs w:val="18"/>
              </w:rPr>
            </w:pPr>
            <w:r w:rsidRPr="00910EE0">
              <w:rPr>
                <w:rFonts w:ascii="Verdana" w:hAnsi="Verdana" w:cs="Arial"/>
                <w:sz w:val="18"/>
                <w:szCs w:val="18"/>
              </w:rPr>
              <w:t>Las presentes Especificaciones Técnicas, fueron elaboradas en base a comparaciones de bienes de similar naturaleza, los mismos que pueden ser provistos por a) Empresas nacionales, b)</w:t>
            </w:r>
            <w:r w:rsidRPr="00910EE0">
              <w:rPr>
                <w:rFonts w:ascii="Verdana" w:hAnsi="Verdana"/>
                <w:sz w:val="18"/>
                <w:szCs w:val="18"/>
              </w:rPr>
              <w:t xml:space="preserve"> </w:t>
            </w:r>
            <w:r w:rsidRPr="00910EE0">
              <w:rPr>
                <w:rFonts w:ascii="Verdana" w:hAnsi="Verdana" w:cs="Arial"/>
                <w:sz w:val="18"/>
                <w:szCs w:val="18"/>
              </w:rPr>
              <w:t xml:space="preserve">Asociaciones Accidentales de empresas nacionales, legalmente constituidas en el mercado interno.  </w:t>
            </w:r>
          </w:p>
          <w:p w14:paraId="22305281" w14:textId="56CF5E7F" w:rsidR="00910EE0" w:rsidRPr="00910EE0"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10EE0">
              <w:rPr>
                <w:rFonts w:ascii="Verdana" w:hAnsi="Verdana"/>
                <w:sz w:val="18"/>
                <w:szCs w:val="18"/>
              </w:rPr>
              <w:t>ANTECEDENTES</w:t>
            </w:r>
          </w:p>
          <w:p w14:paraId="32D9E8E5"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rPr>
            </w:pPr>
            <w:r w:rsidRPr="00910EE0">
              <w:rPr>
                <w:rFonts w:ascii="Verdana" w:hAnsi="Verdana" w:cs="Arial"/>
                <w:sz w:val="18"/>
                <w:szCs w:val="18"/>
              </w:rPr>
              <w:t>Acta de Reunión Ordinaria del Consejo General de la Entidad Ejecutora de Conversión a Gas Natural Vehicular de 22 de febrero de 2022.</w:t>
            </w:r>
          </w:p>
          <w:p w14:paraId="6CC85E59" w14:textId="0F32BC55" w:rsidR="00910EE0" w:rsidRPr="00910EE0"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10EE0">
              <w:rPr>
                <w:rFonts w:ascii="Verdana" w:hAnsi="Verdana"/>
                <w:sz w:val="18"/>
                <w:szCs w:val="18"/>
              </w:rPr>
              <w:t>NORMATIVA LEGAL</w:t>
            </w:r>
          </w:p>
          <w:p w14:paraId="5DD86F45"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lang w:val="es-ES_tradnl"/>
              </w:rPr>
            </w:pPr>
            <w:r w:rsidRPr="00910EE0">
              <w:rPr>
                <w:rFonts w:ascii="Verdana" w:hAnsi="Verdana" w:cs="Arial"/>
                <w:sz w:val="18"/>
                <w:szCs w:val="18"/>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Energías.</w:t>
            </w:r>
          </w:p>
          <w:p w14:paraId="53319C7B"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lang w:val="es-ES_tradnl"/>
              </w:rPr>
            </w:pPr>
            <w:r w:rsidRPr="00910EE0">
              <w:rPr>
                <w:rFonts w:ascii="Verdana" w:hAnsi="Verdana" w:cs="Arial"/>
                <w:sz w:val="18"/>
                <w:szCs w:val="18"/>
                <w:lang w:val="es-ES_tradnl"/>
              </w:rPr>
              <w:t>Resolución Ministerial Nº 218-11 que aprueba el REGLAMENTO DEL FONDO DE CONVERSIÓN DE VEHÍCULOS A GAS NATURAL VEHICULAR - FCVGNV Y DEL FONDO DE RECALIFICACIÓN Y REPOSICIÓN DE CILINDROS DE GAS NATURAL - FRCGNV.</w:t>
            </w:r>
          </w:p>
          <w:p w14:paraId="314D0289"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lang w:val="es-ES_tradnl"/>
              </w:rPr>
            </w:pPr>
            <w:r w:rsidRPr="00910EE0">
              <w:rPr>
                <w:rFonts w:ascii="Verdana" w:hAnsi="Verdana" w:cs="Arial"/>
                <w:sz w:val="18"/>
                <w:szCs w:val="18"/>
                <w:lang w:val="es-ES_tradnl"/>
              </w:rPr>
              <w:t>Resolución Ministerial Nº 116-2021 que modifica el REGLAMENTO DEL FONDO DE CONVERSIÓN DE VEHÍCULOS A GAS NATURAL VEHICULAR - FCVGNV Y DEL FONDO DE RECALIFICACIÓN Y REPOSICIÓN DE CILINDROS DE GAS NATURAL - FRCGNV.</w:t>
            </w:r>
          </w:p>
          <w:p w14:paraId="7267122A"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lang w:val="es-ES_tradnl"/>
              </w:rPr>
            </w:pPr>
            <w:r w:rsidRPr="00910EE0">
              <w:rPr>
                <w:rFonts w:ascii="Verdana" w:hAnsi="Verdana" w:cs="Arial"/>
                <w:sz w:val="18"/>
                <w:szCs w:val="18"/>
                <w:lang w:val="es-ES_tradnl"/>
              </w:rPr>
              <w:t xml:space="preserve">Decreto Supremo N° 26688 que norma las contrataciones de bienes y servicios especializados que las entidades del sector público deben realizar en el extranjero, cuando se justifique que esos bienes y servicios no están disponibles en el mercado nacional y que no se pueden recibir ofertas en el país. </w:t>
            </w:r>
          </w:p>
          <w:p w14:paraId="7730D1A3" w14:textId="77777777" w:rsidR="00910EE0" w:rsidRPr="00910EE0" w:rsidRDefault="00910EE0" w:rsidP="00910EE0">
            <w:pPr>
              <w:tabs>
                <w:tab w:val="left" w:pos="1701"/>
                <w:tab w:val="left" w:pos="1843"/>
              </w:tabs>
              <w:spacing w:before="120" w:after="120"/>
              <w:ind w:left="396" w:right="255"/>
              <w:jc w:val="both"/>
              <w:rPr>
                <w:rFonts w:ascii="Verdana" w:hAnsi="Verdana" w:cs="Arial"/>
                <w:sz w:val="18"/>
                <w:szCs w:val="18"/>
                <w:lang w:val="es-ES_tradnl"/>
              </w:rPr>
            </w:pPr>
            <w:r w:rsidRPr="00910EE0">
              <w:rPr>
                <w:rFonts w:ascii="Verdana" w:hAnsi="Verdana" w:cs="Arial"/>
                <w:sz w:val="18"/>
                <w:szCs w:val="18"/>
                <w:lang w:val="es-ES_tradnl"/>
              </w:rPr>
              <w:t>Decreto Supremo N° 764 que establece en su artículo único.</w:t>
            </w:r>
          </w:p>
          <w:p w14:paraId="26E74823" w14:textId="77777777" w:rsidR="00910EE0" w:rsidRPr="00910EE0" w:rsidRDefault="00910EE0" w:rsidP="00B70859">
            <w:pPr>
              <w:shd w:val="clear" w:color="auto" w:fill="FFFFFF"/>
              <w:spacing w:before="120" w:after="120"/>
              <w:ind w:left="824" w:right="11"/>
              <w:jc w:val="both"/>
              <w:rPr>
                <w:rFonts w:ascii="Verdana" w:hAnsi="Verdana"/>
                <w:i/>
                <w:color w:val="000000"/>
                <w:sz w:val="18"/>
                <w:szCs w:val="18"/>
                <w:lang w:val="es-ES_tradnl"/>
              </w:rPr>
            </w:pPr>
            <w:r w:rsidRPr="00910EE0">
              <w:rPr>
                <w:rFonts w:ascii="Verdana" w:hAnsi="Verdana"/>
                <w:i/>
                <w:color w:val="000000"/>
                <w:sz w:val="18"/>
                <w:szCs w:val="18"/>
                <w:lang w:val="es-ES_tradnl"/>
              </w:rPr>
              <w:t xml:space="preserve"> “Artículo Único. -</w:t>
            </w:r>
          </w:p>
          <w:p w14:paraId="11C72C2D" w14:textId="77777777" w:rsidR="00910EE0" w:rsidRPr="00910EE0" w:rsidRDefault="00910EE0" w:rsidP="00ED6DEB">
            <w:pPr>
              <w:pStyle w:val="Prrafodelista"/>
              <w:numPr>
                <w:ilvl w:val="0"/>
                <w:numId w:val="26"/>
              </w:numPr>
              <w:shd w:val="clear" w:color="auto" w:fill="FFFFFF"/>
              <w:spacing w:before="120" w:after="120"/>
              <w:ind w:left="1674" w:right="11" w:hanging="142"/>
              <w:jc w:val="both"/>
              <w:rPr>
                <w:rFonts w:ascii="Verdana" w:hAnsi="Verdana"/>
                <w:i/>
                <w:color w:val="000000"/>
                <w:sz w:val="18"/>
                <w:szCs w:val="18"/>
                <w:lang w:val="es-ES_tradnl"/>
              </w:rPr>
            </w:pPr>
            <w:r w:rsidRPr="00910EE0">
              <w:rPr>
                <w:rFonts w:ascii="Verdana" w:hAnsi="Verdana"/>
                <w:i/>
                <w:color w:val="000000"/>
                <w:sz w:val="18"/>
                <w:szCs w:val="18"/>
                <w:lang w:val="es-ES_tradnl"/>
              </w:rPr>
              <w:t>Se incluye el inciso f) en el Parágrafo I del Artículo 4 del Decreto Supremo Nº 26688, de 5 de julio de 2002, modificado por los Decretos Supremos Nº 0224, de 24 de julio de 2009 y Nº 0597, de 18 de agosto de 2010, respectivamente, con el siguiente texto:</w:t>
            </w:r>
          </w:p>
          <w:p w14:paraId="20F67C70" w14:textId="77777777" w:rsidR="00910EE0" w:rsidRPr="00910EE0" w:rsidRDefault="00910EE0" w:rsidP="00B70859">
            <w:pPr>
              <w:pStyle w:val="Prrafodelista"/>
              <w:shd w:val="clear" w:color="auto" w:fill="FFFFFF"/>
              <w:spacing w:before="120" w:after="120"/>
              <w:ind w:left="1674" w:right="11"/>
              <w:jc w:val="both"/>
              <w:rPr>
                <w:rFonts w:ascii="Verdana" w:hAnsi="Verdana"/>
                <w:i/>
                <w:color w:val="000000"/>
                <w:sz w:val="18"/>
                <w:szCs w:val="18"/>
                <w:lang w:val="es-ES_tradnl"/>
              </w:rPr>
            </w:pPr>
            <w:r w:rsidRPr="00910EE0">
              <w:rPr>
                <w:rFonts w:ascii="Verdana" w:hAnsi="Verdana"/>
                <w:i/>
                <w:color w:val="000000"/>
                <w:sz w:val="18"/>
                <w:szCs w:val="18"/>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2B10901B" w14:textId="77777777" w:rsidR="00910EE0" w:rsidRPr="00910EE0" w:rsidRDefault="00910EE0" w:rsidP="00ED6DEB">
            <w:pPr>
              <w:pStyle w:val="Prrafodelista"/>
              <w:numPr>
                <w:ilvl w:val="0"/>
                <w:numId w:val="26"/>
              </w:numPr>
              <w:shd w:val="clear" w:color="auto" w:fill="FFFFFF"/>
              <w:spacing w:before="120" w:after="120"/>
              <w:ind w:left="1674" w:right="11" w:hanging="142"/>
              <w:jc w:val="both"/>
              <w:rPr>
                <w:rFonts w:ascii="Verdana" w:hAnsi="Verdana"/>
                <w:i/>
                <w:color w:val="000000"/>
                <w:sz w:val="18"/>
                <w:szCs w:val="18"/>
                <w:lang w:val="es-ES_tradnl"/>
              </w:rPr>
            </w:pPr>
            <w:r w:rsidRPr="00910EE0">
              <w:rPr>
                <w:rFonts w:ascii="Verdana" w:hAnsi="Verdana"/>
                <w:i/>
                <w:color w:val="000000"/>
                <w:sz w:val="18"/>
                <w:szCs w:val="18"/>
                <w:lang w:val="es-ES_tradnl"/>
              </w:rPr>
              <w:t>Se exceptúa a la EEC-GNV del Parágrafo II del Artículo 5 del Decreto Supremo Nº 26688, debiendo el Ministerio de Hidrocarburos y Energía aprobar el reglamento específico correspondiente mediante Resolución Ministerial.”</w:t>
            </w:r>
          </w:p>
          <w:p w14:paraId="35753739" w14:textId="77777777" w:rsidR="00910EE0" w:rsidRPr="00910EE0" w:rsidRDefault="00910EE0" w:rsidP="00B70859">
            <w:pPr>
              <w:tabs>
                <w:tab w:val="left" w:pos="1701"/>
                <w:tab w:val="left" w:pos="1843"/>
              </w:tabs>
              <w:spacing w:before="120" w:after="120"/>
              <w:ind w:left="398" w:right="255"/>
              <w:jc w:val="both"/>
              <w:rPr>
                <w:rFonts w:ascii="Verdana" w:hAnsi="Verdana" w:cs="Arial"/>
                <w:sz w:val="18"/>
                <w:szCs w:val="18"/>
              </w:rPr>
            </w:pPr>
            <w:r w:rsidRPr="00910EE0">
              <w:rPr>
                <w:rFonts w:ascii="Verdana" w:hAnsi="Verdana" w:cs="Arial"/>
                <w:sz w:val="18"/>
                <w:szCs w:val="18"/>
              </w:rPr>
              <w:lastRenderedPageBreak/>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6CD45042" w14:textId="15B0B07B" w:rsidR="00910EE0" w:rsidRPr="00910EE0"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10EE0">
              <w:rPr>
                <w:rFonts w:ascii="Verdana" w:hAnsi="Verdana"/>
                <w:sz w:val="18"/>
                <w:szCs w:val="18"/>
              </w:rPr>
              <w:t>OBJETIVO DE LAS EXPRESIONES DE INTERÉS</w:t>
            </w:r>
          </w:p>
          <w:p w14:paraId="2817E9EA" w14:textId="77777777" w:rsidR="00910EE0" w:rsidRPr="00910EE0" w:rsidRDefault="00910EE0" w:rsidP="00B70859">
            <w:pPr>
              <w:tabs>
                <w:tab w:val="left" w:pos="1701"/>
                <w:tab w:val="left" w:pos="1843"/>
              </w:tabs>
              <w:spacing w:before="120" w:after="120"/>
              <w:ind w:left="398" w:right="255"/>
              <w:jc w:val="both"/>
              <w:rPr>
                <w:rFonts w:ascii="Verdana" w:hAnsi="Verdana" w:cs="Arial"/>
                <w:sz w:val="18"/>
                <w:szCs w:val="18"/>
              </w:rPr>
            </w:pPr>
            <w:r w:rsidRPr="00910EE0">
              <w:rPr>
                <w:rFonts w:ascii="Verdana" w:hAnsi="Verdana" w:cs="Arial"/>
                <w:sz w:val="18"/>
                <w:szCs w:val="18"/>
              </w:rPr>
              <w:t>Determinar la existencia o inexistencia en el mercado nacional de Kits de Conversión a GNV de inyección secuencial, para la ejecución de los programas que ejecuta la EEC-GNV.</w:t>
            </w:r>
          </w:p>
          <w:p w14:paraId="38758C40" w14:textId="77777777" w:rsidR="00910EE0" w:rsidRPr="00910EE0" w:rsidRDefault="00910EE0" w:rsidP="00B70859">
            <w:pPr>
              <w:tabs>
                <w:tab w:val="left" w:pos="1701"/>
                <w:tab w:val="left" w:pos="1843"/>
              </w:tabs>
              <w:spacing w:before="120" w:after="120"/>
              <w:ind w:left="398" w:right="255"/>
              <w:jc w:val="both"/>
              <w:rPr>
                <w:rFonts w:ascii="Verdana" w:hAnsi="Verdana" w:cs="Arial"/>
                <w:sz w:val="18"/>
                <w:szCs w:val="18"/>
              </w:rPr>
            </w:pPr>
            <w:r w:rsidRPr="00910EE0">
              <w:rPr>
                <w:rFonts w:ascii="Verdana" w:hAnsi="Verdana" w:cs="Arial"/>
                <w:b/>
                <w:sz w:val="18"/>
                <w:szCs w:val="18"/>
              </w:rPr>
              <w:t>Aclaración:</w:t>
            </w:r>
            <w:r w:rsidRPr="00910EE0">
              <w:rPr>
                <w:rFonts w:ascii="Verdana" w:hAnsi="Verdana" w:cs="Arial"/>
                <w:sz w:val="18"/>
                <w:szCs w:val="18"/>
              </w:rPr>
              <w:t xml:space="preserve"> La presentación de las expresiones de interés no genera ningún derecho, adjudicación o interés legítimo respecto a la adquisición de los bienes solicitados.</w:t>
            </w:r>
          </w:p>
          <w:p w14:paraId="10924FB7" w14:textId="7DBCC227" w:rsidR="00910EE0" w:rsidRPr="00910EE0"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10EE0">
              <w:rPr>
                <w:rFonts w:ascii="Verdana" w:hAnsi="Verdana"/>
                <w:sz w:val="18"/>
                <w:szCs w:val="18"/>
              </w:rPr>
              <w:t>ALCANCE</w:t>
            </w:r>
          </w:p>
          <w:p w14:paraId="6666891B" w14:textId="268CD6C5" w:rsidR="00910EE0" w:rsidRPr="00910EE0" w:rsidRDefault="00910EE0" w:rsidP="001D2D46">
            <w:pPr>
              <w:tabs>
                <w:tab w:val="left" w:pos="1701"/>
                <w:tab w:val="left" w:pos="1843"/>
              </w:tabs>
              <w:spacing w:before="120" w:after="120"/>
              <w:ind w:left="398" w:right="255"/>
              <w:jc w:val="both"/>
              <w:rPr>
                <w:rFonts w:ascii="Verdana" w:hAnsi="Verdana" w:cs="Arial"/>
                <w:sz w:val="18"/>
                <w:szCs w:val="18"/>
              </w:rPr>
            </w:pPr>
            <w:r w:rsidRPr="00910EE0">
              <w:rPr>
                <w:rFonts w:ascii="Verdana" w:hAnsi="Verdana" w:cs="Arial"/>
                <w:sz w:val="18"/>
                <w:szCs w:val="18"/>
              </w:rPr>
              <w:t>Los bienes serán provistos a la Entidad Ejecutora de Conversión a Gas Natural Vehicular para la ejecución de los Programas a nivel nacional.</w:t>
            </w:r>
          </w:p>
          <w:p w14:paraId="06A6AC26" w14:textId="3C1134FD" w:rsidR="00910EE0" w:rsidRPr="00910EE0"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10EE0">
              <w:rPr>
                <w:rFonts w:ascii="Verdana" w:hAnsi="Verdana"/>
                <w:sz w:val="18"/>
                <w:szCs w:val="18"/>
              </w:rPr>
              <w:t>ESPECIFICACIONES TÉCNICAS</w:t>
            </w:r>
          </w:p>
          <w:p w14:paraId="4326F164" w14:textId="4F141B4E" w:rsidR="00910EE0" w:rsidRPr="00910EE0" w:rsidRDefault="00910EE0" w:rsidP="00ED6DEB">
            <w:pPr>
              <w:pStyle w:val="Ttulo2"/>
              <w:numPr>
                <w:ilvl w:val="1"/>
                <w:numId w:val="29"/>
              </w:numPr>
              <w:tabs>
                <w:tab w:val="clear" w:pos="0"/>
                <w:tab w:val="left" w:pos="1701"/>
                <w:tab w:val="left" w:pos="1843"/>
              </w:tabs>
              <w:spacing w:before="120" w:after="120"/>
              <w:ind w:left="1107" w:right="255" w:hanging="567"/>
              <w:contextualSpacing w:val="0"/>
              <w:jc w:val="both"/>
            </w:pPr>
            <w:r w:rsidRPr="00910EE0">
              <w:t>KITS DE CONVERSIÓN A GNV DE INYECCIÓN SECUENCIAL</w:t>
            </w:r>
          </w:p>
          <w:p w14:paraId="48075D06" w14:textId="77777777" w:rsidR="00910EE0" w:rsidRPr="00910EE0" w:rsidRDefault="00910EE0" w:rsidP="00B70859">
            <w:pPr>
              <w:tabs>
                <w:tab w:val="left" w:pos="1701"/>
                <w:tab w:val="left" w:pos="1843"/>
              </w:tabs>
              <w:spacing w:before="120" w:after="120"/>
              <w:ind w:left="1107" w:right="255"/>
              <w:jc w:val="both"/>
              <w:rPr>
                <w:rFonts w:ascii="Verdana" w:hAnsi="Verdana" w:cs="Arial"/>
                <w:sz w:val="18"/>
                <w:szCs w:val="18"/>
                <w:lang w:val="es-ES_tradnl"/>
              </w:rPr>
            </w:pPr>
            <w:r w:rsidRPr="00910EE0">
              <w:rPr>
                <w:rFonts w:ascii="Verdana" w:hAnsi="Verdana" w:cs="Arial"/>
                <w:sz w:val="18"/>
                <w:szCs w:val="18"/>
                <w:lang w:val="es-ES_tradnl"/>
              </w:rPr>
              <w:t>El kit de conversión a GNV de inyección secuencial deberá ser de origen y fabricación europeo o americano.</w:t>
            </w:r>
          </w:p>
          <w:p w14:paraId="5D8884E5" w14:textId="77777777" w:rsidR="00910EE0" w:rsidRPr="00910EE0" w:rsidRDefault="00910EE0" w:rsidP="00B70859">
            <w:pPr>
              <w:tabs>
                <w:tab w:val="left" w:pos="1701"/>
                <w:tab w:val="left" w:pos="1843"/>
              </w:tabs>
              <w:spacing w:before="120" w:after="120"/>
              <w:ind w:left="1107" w:right="255"/>
              <w:jc w:val="both"/>
              <w:rPr>
                <w:rFonts w:ascii="Verdana" w:hAnsi="Verdana" w:cs="Arial"/>
                <w:sz w:val="18"/>
                <w:szCs w:val="18"/>
                <w:lang w:val="es-ES_tradnl"/>
              </w:rPr>
            </w:pPr>
            <w:r w:rsidRPr="00910EE0">
              <w:rPr>
                <w:rFonts w:ascii="Verdana" w:hAnsi="Verdana" w:cs="Arial"/>
                <w:sz w:val="18"/>
                <w:szCs w:val="18"/>
                <w:lang w:val="es-ES_tradnl"/>
              </w:rPr>
              <w:t>El origen del kit de conversión a GNV de inyección secuencial y sus componentes se demostrará con un certificado de origen o su equivalente emitido por la Cámara de Comercio o Industria del país de origen actualizado (debe ser presentado en la propuesta).</w:t>
            </w:r>
          </w:p>
          <w:p w14:paraId="595F3D9A" w14:textId="77777777" w:rsidR="00910EE0" w:rsidRPr="00910EE0" w:rsidRDefault="00910EE0" w:rsidP="00B70859">
            <w:pPr>
              <w:tabs>
                <w:tab w:val="left" w:pos="1701"/>
                <w:tab w:val="left" w:pos="1843"/>
              </w:tabs>
              <w:spacing w:before="120" w:after="120"/>
              <w:ind w:left="1107" w:right="255"/>
              <w:jc w:val="both"/>
              <w:rPr>
                <w:rFonts w:ascii="Verdana" w:hAnsi="Verdana" w:cs="Arial"/>
                <w:sz w:val="18"/>
                <w:szCs w:val="18"/>
                <w:lang w:val="es-ES_tradnl"/>
              </w:rPr>
            </w:pPr>
            <w:r w:rsidRPr="00910EE0">
              <w:rPr>
                <w:rFonts w:ascii="Verdana" w:hAnsi="Verdana" w:cs="Arial"/>
                <w:sz w:val="18"/>
                <w:szCs w:val="18"/>
                <w:lang w:val="es-ES_tradnl"/>
              </w:rPr>
              <w:t>A continuación, se describen los componentes del Kit de conversión a GNV:</w:t>
            </w:r>
          </w:p>
          <w:p w14:paraId="35CB12D0" w14:textId="77777777" w:rsidR="00910EE0" w:rsidRPr="00B70859" w:rsidRDefault="00910EE0" w:rsidP="00910EE0">
            <w:pPr>
              <w:shd w:val="clear" w:color="auto" w:fill="FFFFFF"/>
              <w:spacing w:before="120"/>
              <w:ind w:left="10"/>
              <w:jc w:val="center"/>
              <w:rPr>
                <w:rFonts w:ascii="Verdana" w:hAnsi="Verdana"/>
                <w:b/>
                <w:spacing w:val="-1"/>
                <w:lang w:val="es-ES_tradnl"/>
              </w:rPr>
            </w:pPr>
            <w:r w:rsidRPr="00B70859">
              <w:rPr>
                <w:rFonts w:ascii="Verdana" w:hAnsi="Verdana"/>
                <w:b/>
                <w:spacing w:val="-1"/>
                <w:sz w:val="18"/>
                <w:lang w:val="es-BO"/>
              </w:rPr>
              <w:t xml:space="preserve">KIT DE CONVERSIÓN A GNV DE INYECCIÓN SECUENCIAL </w:t>
            </w:r>
          </w:p>
          <w:tbl>
            <w:tblPr>
              <w:tblW w:w="3681" w:type="dxa"/>
              <w:jc w:val="center"/>
              <w:tblLayout w:type="fixed"/>
              <w:tblCellMar>
                <w:left w:w="70" w:type="dxa"/>
                <w:right w:w="70" w:type="dxa"/>
              </w:tblCellMar>
              <w:tblLook w:val="04A0" w:firstRow="1" w:lastRow="0" w:firstColumn="1" w:lastColumn="0" w:noHBand="0" w:noVBand="1"/>
            </w:tblPr>
            <w:tblGrid>
              <w:gridCol w:w="3681"/>
            </w:tblGrid>
            <w:tr w:rsidR="00910EE0" w:rsidRPr="008C6D5F" w14:paraId="1A7EE97D" w14:textId="77777777" w:rsidTr="00910EE0">
              <w:trPr>
                <w:trHeight w:val="54"/>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958C" w14:textId="77777777" w:rsidR="00910EE0" w:rsidRPr="008C6D5F" w:rsidRDefault="00910EE0" w:rsidP="00910EE0">
                  <w:pPr>
                    <w:ind w:left="99" w:right="157"/>
                    <w:jc w:val="center"/>
                    <w:rPr>
                      <w:rFonts w:ascii="Calibri" w:hAnsi="Calibri" w:cs="Calibri"/>
                      <w:b/>
                      <w:bCs/>
                      <w:color w:val="000000"/>
                      <w:sz w:val="12"/>
                      <w:szCs w:val="12"/>
                    </w:rPr>
                  </w:pPr>
                  <w:r w:rsidRPr="008C6D5F">
                    <w:rPr>
                      <w:rFonts w:ascii="Calibri" w:hAnsi="Calibri" w:cs="Calibri"/>
                      <w:b/>
                      <w:bCs/>
                      <w:color w:val="000000"/>
                      <w:sz w:val="12"/>
                      <w:szCs w:val="12"/>
                    </w:rPr>
                    <w:t xml:space="preserve">KIT DE CONVERSION A GNV DE INYECCIÓN SECUENCIAL </w:t>
                  </w:r>
                </w:p>
              </w:tc>
            </w:tr>
            <w:tr w:rsidR="00910EE0" w:rsidRPr="008C6D5F" w14:paraId="77A0313C"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1D01AC8"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a) Reductor de presión</w:t>
                  </w:r>
                </w:p>
              </w:tc>
            </w:tr>
            <w:tr w:rsidR="00910EE0" w:rsidRPr="008C6D5F" w14:paraId="764CC9C3"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78DCF0B"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b) Manómetro Indicador de Presión</w:t>
                  </w:r>
                </w:p>
              </w:tc>
            </w:tr>
            <w:tr w:rsidR="00910EE0" w:rsidRPr="008C6D5F" w14:paraId="43E98771"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AE525D6"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c) Filtro de Gas</w:t>
                  </w:r>
                </w:p>
              </w:tc>
            </w:tr>
            <w:tr w:rsidR="00910EE0" w:rsidRPr="008C6D5F" w14:paraId="52EAB831"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0FDC7E6"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d) Válvula de cilindro (autoventilada)</w:t>
                  </w:r>
                </w:p>
              </w:tc>
            </w:tr>
            <w:tr w:rsidR="00910EE0" w:rsidRPr="008C6D5F" w14:paraId="1DEC1E5B"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1A91089"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e) Válvula de carga externa</w:t>
                  </w:r>
                </w:p>
              </w:tc>
            </w:tr>
            <w:tr w:rsidR="00910EE0" w:rsidRPr="008C6D5F" w14:paraId="0F9B5E76"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554096"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f) Caño de alta presión</w:t>
                  </w:r>
                </w:p>
              </w:tc>
            </w:tr>
            <w:tr w:rsidR="00910EE0" w:rsidRPr="008C6D5F" w14:paraId="10265D3B"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6838F89"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g) Llave conmutadora</w:t>
                  </w:r>
                </w:p>
              </w:tc>
            </w:tr>
            <w:tr w:rsidR="00910EE0" w:rsidRPr="008C6D5F" w14:paraId="0669B8CA"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AD34779"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h) Riel de inyectores</w:t>
                  </w:r>
                </w:p>
              </w:tc>
            </w:tr>
            <w:tr w:rsidR="00910EE0" w:rsidRPr="008C6D5F" w14:paraId="376AE57E"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0E2C9F8"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i) Sensor MAP</w:t>
                  </w:r>
                </w:p>
              </w:tc>
            </w:tr>
            <w:tr w:rsidR="00910EE0" w:rsidRPr="008C6D5F" w14:paraId="73AE5D3D"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AF2E7AB"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j) Sensor temperatura agua</w:t>
                  </w:r>
                </w:p>
              </w:tc>
            </w:tr>
            <w:tr w:rsidR="00910EE0" w:rsidRPr="008C6D5F" w14:paraId="2D80D55C"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33BF05D"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k) ECU</w:t>
                  </w:r>
                </w:p>
              </w:tc>
            </w:tr>
            <w:tr w:rsidR="00910EE0" w:rsidRPr="008C6D5F" w14:paraId="29A38F6C" w14:textId="77777777" w:rsidTr="00910EE0">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285FF65" w14:textId="77777777" w:rsidR="00910EE0" w:rsidRPr="008C6D5F" w:rsidRDefault="00910EE0" w:rsidP="00910EE0">
                  <w:pPr>
                    <w:ind w:left="99" w:right="157"/>
                    <w:jc w:val="both"/>
                    <w:rPr>
                      <w:rFonts w:ascii="Verdana" w:hAnsi="Verdana"/>
                      <w:sz w:val="12"/>
                      <w:szCs w:val="12"/>
                    </w:rPr>
                  </w:pPr>
                  <w:r w:rsidRPr="008C6D5F">
                    <w:rPr>
                      <w:rFonts w:ascii="Verdana" w:hAnsi="Verdana"/>
                      <w:sz w:val="12"/>
                      <w:szCs w:val="12"/>
                    </w:rPr>
                    <w:t xml:space="preserve">l) Accesorios y cables de conexión </w:t>
                  </w:r>
                </w:p>
              </w:tc>
            </w:tr>
            <w:tr w:rsidR="00910EE0" w:rsidRPr="008C6D5F" w14:paraId="65694829" w14:textId="77777777" w:rsidTr="00910EE0">
              <w:trPr>
                <w:trHeight w:val="54"/>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F1E3" w14:textId="77777777" w:rsidR="00910EE0" w:rsidRPr="008C6D5F" w:rsidRDefault="00910EE0" w:rsidP="00910EE0">
                  <w:pPr>
                    <w:ind w:left="99" w:right="157"/>
                    <w:jc w:val="both"/>
                    <w:rPr>
                      <w:rFonts w:ascii="Verdana" w:hAnsi="Verdana"/>
                      <w:sz w:val="12"/>
                      <w:szCs w:val="12"/>
                    </w:rPr>
                  </w:pPr>
                  <w:r>
                    <w:rPr>
                      <w:rFonts w:ascii="Verdana" w:hAnsi="Verdana"/>
                      <w:sz w:val="12"/>
                      <w:szCs w:val="12"/>
                    </w:rPr>
                    <w:t>m) Interface</w:t>
                  </w:r>
                </w:p>
              </w:tc>
            </w:tr>
          </w:tbl>
          <w:p w14:paraId="13023DAB" w14:textId="77777777" w:rsidR="00910EE0" w:rsidRDefault="00910EE0" w:rsidP="00910EE0">
            <w:pPr>
              <w:shd w:val="clear" w:color="auto" w:fill="FFFFFF"/>
              <w:rPr>
                <w:rFonts w:ascii="Bookman Old Style" w:hAnsi="Bookman Old Style"/>
                <w:spacing w:val="-1"/>
                <w:sz w:val="14"/>
                <w:szCs w:val="14"/>
                <w:lang w:val="es-ES_tradnl"/>
              </w:rPr>
            </w:pPr>
            <w:r>
              <w:rPr>
                <w:rFonts w:ascii="Bookman Old Style" w:hAnsi="Bookman Old Style"/>
                <w:b/>
                <w:spacing w:val="-1"/>
                <w:sz w:val="14"/>
                <w:szCs w:val="14"/>
                <w:lang w:val="es-ES_tradnl"/>
              </w:rPr>
              <w:t xml:space="preserve">                                                                F</w:t>
            </w:r>
            <w:r w:rsidRPr="00A254A1">
              <w:rPr>
                <w:rFonts w:ascii="Bookman Old Style" w:hAnsi="Bookman Old Style"/>
                <w:b/>
                <w:spacing w:val="-1"/>
                <w:sz w:val="14"/>
                <w:szCs w:val="14"/>
                <w:lang w:val="es-ES_tradnl"/>
              </w:rPr>
              <w:t xml:space="preserve">uente: </w:t>
            </w:r>
            <w:r w:rsidRPr="00AA1D89">
              <w:rPr>
                <w:rFonts w:ascii="Bookman Old Style" w:hAnsi="Bookman Old Style"/>
                <w:spacing w:val="-1"/>
                <w:sz w:val="14"/>
                <w:szCs w:val="14"/>
                <w:lang w:val="es-ES_tradnl"/>
              </w:rPr>
              <w:t>Elaboración propia</w:t>
            </w:r>
          </w:p>
          <w:p w14:paraId="58047B66" w14:textId="77777777" w:rsidR="00910EE0" w:rsidRPr="00B70859" w:rsidRDefault="00910EE0" w:rsidP="00ED6DEB">
            <w:pPr>
              <w:pStyle w:val="Prrafodelista"/>
              <w:numPr>
                <w:ilvl w:val="0"/>
                <w:numId w:val="27"/>
              </w:numPr>
              <w:spacing w:before="120" w:after="120"/>
              <w:ind w:left="1533" w:hanging="425"/>
              <w:jc w:val="both"/>
              <w:rPr>
                <w:rFonts w:ascii="Verdana" w:hAnsi="Verdana"/>
                <w:b/>
                <w:sz w:val="18"/>
                <w:szCs w:val="18"/>
                <w:lang w:val="es-ES_tradnl"/>
              </w:rPr>
            </w:pPr>
            <w:r w:rsidRPr="00B70859">
              <w:rPr>
                <w:rFonts w:ascii="Verdana" w:hAnsi="Verdana"/>
                <w:b/>
                <w:sz w:val="18"/>
                <w:szCs w:val="18"/>
                <w:lang w:val="es-ES_tradnl"/>
              </w:rPr>
              <w:t>Reductor de Presión</w:t>
            </w:r>
          </w:p>
          <w:p w14:paraId="3EFECD53" w14:textId="77777777" w:rsidR="00910EE0" w:rsidRPr="00B70859" w:rsidRDefault="00910EE0" w:rsidP="00B70859">
            <w:pPr>
              <w:pStyle w:val="Prrafodelista"/>
              <w:spacing w:before="120" w:after="120"/>
              <w:ind w:left="1533"/>
              <w:jc w:val="both"/>
              <w:rPr>
                <w:rFonts w:ascii="Verdana" w:hAnsi="Verdana"/>
                <w:sz w:val="18"/>
                <w:szCs w:val="18"/>
                <w:lang w:val="es-ES_tradnl"/>
              </w:rPr>
            </w:pPr>
            <w:r w:rsidRPr="00B70859">
              <w:rPr>
                <w:rFonts w:ascii="Verdana" w:hAnsi="Verdana"/>
                <w:sz w:val="18"/>
                <w:szCs w:val="18"/>
                <w:lang w:val="es-ES_tradnl"/>
              </w:rPr>
              <w:t>El reductor de presión deberá llevar Marca y Número de Serie cumpliendo las siguientes características:</w:t>
            </w:r>
          </w:p>
          <w:tbl>
            <w:tblPr>
              <w:tblStyle w:val="Tabladecuadrcula1clara"/>
              <w:tblpPr w:leftFromText="141" w:rightFromText="141" w:vertAnchor="text" w:tblpXSpec="center" w:tblpY="1"/>
              <w:tblW w:w="8608" w:type="dxa"/>
              <w:tblLayout w:type="fixed"/>
              <w:tblLook w:val="04A0" w:firstRow="1" w:lastRow="0" w:firstColumn="1" w:lastColumn="0" w:noHBand="0" w:noVBand="1"/>
            </w:tblPr>
            <w:tblGrid>
              <w:gridCol w:w="2330"/>
              <w:gridCol w:w="6278"/>
            </w:tblGrid>
            <w:tr w:rsidR="00910EE0" w:rsidRPr="00177BAF" w14:paraId="38F12F58" w14:textId="77777777" w:rsidTr="00910EE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08" w:type="dxa"/>
                  <w:gridSpan w:val="2"/>
                  <w:hideMark/>
                </w:tcPr>
                <w:p w14:paraId="5017B7C0" w14:textId="77777777" w:rsidR="00910EE0" w:rsidRPr="00177BAF" w:rsidRDefault="00910EE0" w:rsidP="00910EE0">
                  <w:pPr>
                    <w:jc w:val="center"/>
                    <w:rPr>
                      <w:rFonts w:ascii="Verdana" w:hAnsi="Verdana" w:cs="Calibri"/>
                      <w:b w:val="0"/>
                      <w:color w:val="FFFFFF"/>
                      <w:sz w:val="12"/>
                      <w:szCs w:val="12"/>
                      <w:lang w:val="es-BO" w:eastAsia="es-BO"/>
                    </w:rPr>
                  </w:pPr>
                  <w:r w:rsidRPr="00177BAF">
                    <w:rPr>
                      <w:rFonts w:ascii="Verdana" w:hAnsi="Verdana" w:cs="Calibri"/>
                      <w:sz w:val="12"/>
                      <w:szCs w:val="12"/>
                      <w:lang w:val="es-BO" w:eastAsia="es-BO"/>
                    </w:rPr>
                    <w:t>REDUCTOR DE PRESIÓN</w:t>
                  </w:r>
                </w:p>
              </w:tc>
            </w:tr>
            <w:tr w:rsidR="00910EE0" w:rsidRPr="00177BAF" w14:paraId="5FB080B7"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noWrap/>
                  <w:vAlign w:val="center"/>
                  <w:hideMark/>
                </w:tcPr>
                <w:p w14:paraId="17B220B5"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Etapas de regulación</w:t>
                  </w:r>
                </w:p>
              </w:tc>
              <w:tc>
                <w:tcPr>
                  <w:tcW w:w="6278" w:type="dxa"/>
                  <w:noWrap/>
                  <w:vAlign w:val="center"/>
                  <w:hideMark/>
                </w:tcPr>
                <w:p w14:paraId="279D7C26"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Estándar (1 o 2 etapas) con diafragmas sintéticos o su equivalente</w:t>
                  </w:r>
                </w:p>
              </w:tc>
            </w:tr>
            <w:tr w:rsidR="00910EE0" w:rsidRPr="00177BAF" w14:paraId="72E03BC6"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noWrap/>
                  <w:vAlign w:val="center"/>
                  <w:hideMark/>
                </w:tcPr>
                <w:p w14:paraId="1146CE31"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Sistema de calefacción</w:t>
                  </w:r>
                </w:p>
              </w:tc>
              <w:tc>
                <w:tcPr>
                  <w:tcW w:w="6278" w:type="dxa"/>
                  <w:noWrap/>
                  <w:vAlign w:val="center"/>
                  <w:hideMark/>
                </w:tcPr>
                <w:p w14:paraId="6460DBE1"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Calefacción por agua caliente</w:t>
                  </w:r>
                </w:p>
              </w:tc>
            </w:tr>
            <w:tr w:rsidR="00910EE0" w:rsidRPr="00177BAF" w14:paraId="253617F8"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noWrap/>
                  <w:vAlign w:val="center"/>
                  <w:hideMark/>
                </w:tcPr>
                <w:p w14:paraId="1F62107F"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Tipo de combustible</w:t>
                  </w:r>
                </w:p>
              </w:tc>
              <w:tc>
                <w:tcPr>
                  <w:tcW w:w="6278" w:type="dxa"/>
                  <w:noWrap/>
                  <w:vAlign w:val="center"/>
                  <w:hideMark/>
                </w:tcPr>
                <w:p w14:paraId="101F8B77"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Gas Natural</w:t>
                  </w:r>
                </w:p>
              </w:tc>
            </w:tr>
            <w:tr w:rsidR="00910EE0" w:rsidRPr="00177BAF" w14:paraId="681FC622"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noWrap/>
                  <w:vAlign w:val="center"/>
                  <w:hideMark/>
                </w:tcPr>
                <w:p w14:paraId="2742405D"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Presión de entrada</w:t>
                  </w:r>
                </w:p>
              </w:tc>
              <w:tc>
                <w:tcPr>
                  <w:tcW w:w="6278" w:type="dxa"/>
                  <w:noWrap/>
                  <w:vAlign w:val="center"/>
                  <w:hideMark/>
                </w:tcPr>
                <w:p w14:paraId="33ABFD43"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200 bar</w:t>
                  </w:r>
                </w:p>
              </w:tc>
            </w:tr>
            <w:tr w:rsidR="00910EE0" w:rsidRPr="00177BAF" w14:paraId="45FCBA70"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noWrap/>
                  <w:vAlign w:val="center"/>
                  <w:hideMark/>
                </w:tcPr>
                <w:p w14:paraId="2600FB8B"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regulación</w:t>
                  </w:r>
                </w:p>
              </w:tc>
              <w:tc>
                <w:tcPr>
                  <w:tcW w:w="6278" w:type="dxa"/>
                  <w:noWrap/>
                  <w:vAlign w:val="center"/>
                  <w:hideMark/>
                </w:tcPr>
                <w:p w14:paraId="0EBEBA46"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Regulador manual de presión de salida</w:t>
                  </w:r>
                </w:p>
              </w:tc>
            </w:tr>
            <w:tr w:rsidR="00910EE0" w:rsidRPr="00177BAF" w14:paraId="3CEAE338"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restart"/>
                  <w:noWrap/>
                  <w:vAlign w:val="center"/>
                  <w:hideMark/>
                </w:tcPr>
                <w:p w14:paraId="0B893E92"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Información del reductor</w:t>
                  </w:r>
                </w:p>
              </w:tc>
              <w:tc>
                <w:tcPr>
                  <w:tcW w:w="6278" w:type="dxa"/>
                  <w:noWrap/>
                  <w:vAlign w:val="center"/>
                  <w:hideMark/>
                </w:tcPr>
                <w:p w14:paraId="2B321F63"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Marca (Grabado de fábrica en el cuerpo del reductor o en plaqueta adherida al cuerpo del reductor)</w:t>
                  </w:r>
                </w:p>
              </w:tc>
            </w:tr>
            <w:tr w:rsidR="00910EE0" w:rsidRPr="00177BAF" w14:paraId="2E3DBF73"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ign w:val="center"/>
                  <w:hideMark/>
                </w:tcPr>
                <w:p w14:paraId="1A1BB569"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340B3D5C"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Número de Serie (Grabado de fábrica en el cuerpo del reductor)</w:t>
                  </w:r>
                </w:p>
              </w:tc>
            </w:tr>
            <w:tr w:rsidR="00910EE0" w:rsidRPr="00177BAF" w14:paraId="5035FE3C"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ign w:val="center"/>
                  <w:hideMark/>
                </w:tcPr>
                <w:p w14:paraId="11E66E21"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501BA92D"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Potencia Hp o Kw (Grabado de fábrica en el cuerpo del reductor o en plaqueta adherida al cuerpo del reductor)</w:t>
                  </w:r>
                </w:p>
              </w:tc>
            </w:tr>
            <w:tr w:rsidR="00910EE0" w:rsidRPr="00177BAF" w14:paraId="31C51061"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ign w:val="center"/>
                  <w:hideMark/>
                </w:tcPr>
                <w:p w14:paraId="42672A4D"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0ACE9209"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Modelo (opcional) (Grabado de fábrica en el cuerpo del reductor o en plaqueta adherida al cuerpo del reductor)</w:t>
                  </w:r>
                </w:p>
              </w:tc>
            </w:tr>
            <w:tr w:rsidR="00910EE0" w:rsidRPr="00177BAF" w14:paraId="63E24418"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ign w:val="center"/>
                  <w:hideMark/>
                </w:tcPr>
                <w:p w14:paraId="70121A0C"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017E4323"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910EE0" w:rsidRPr="00177BAF" w14:paraId="539C7022"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val="restart"/>
                  <w:noWrap/>
                  <w:vAlign w:val="center"/>
                  <w:hideMark/>
                </w:tcPr>
                <w:p w14:paraId="7A5B3744"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seguridad, accesorios y conexiones</w:t>
                  </w:r>
                </w:p>
              </w:tc>
              <w:tc>
                <w:tcPr>
                  <w:tcW w:w="6278" w:type="dxa"/>
                  <w:noWrap/>
                  <w:vAlign w:val="center"/>
                  <w:hideMark/>
                </w:tcPr>
                <w:p w14:paraId="18641C40"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Temperatura de trabajo -20 °C a 120 °C</w:t>
                  </w:r>
                </w:p>
              </w:tc>
            </w:tr>
            <w:tr w:rsidR="00910EE0" w:rsidRPr="00177BAF" w14:paraId="260F4B64"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hideMark/>
                </w:tcPr>
                <w:p w14:paraId="33869AA0"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4DE6B089"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Electroválvula de gas de 12 VCC montado en el reductor, normalmente cerrada</w:t>
                  </w:r>
                </w:p>
              </w:tc>
            </w:tr>
            <w:tr w:rsidR="00910EE0" w:rsidRPr="00177BAF" w14:paraId="0E11B2D2"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hideMark/>
                </w:tcPr>
                <w:p w14:paraId="33CC0A14"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35AB776F"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 xml:space="preserve">Filtro de purificación del gas </w:t>
                  </w:r>
                </w:p>
              </w:tc>
            </w:tr>
            <w:tr w:rsidR="00910EE0" w:rsidRPr="00177BAF" w14:paraId="23F273A9"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hideMark/>
                </w:tcPr>
                <w:p w14:paraId="5805DF6E"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74596130"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Dispositivo de alivio por sobre presión (PRV)</w:t>
                  </w:r>
                </w:p>
              </w:tc>
            </w:tr>
            <w:tr w:rsidR="00910EE0" w:rsidRPr="00177BAF" w14:paraId="0B0B562C"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hideMark/>
                </w:tcPr>
                <w:p w14:paraId="274BF2BD"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27ABF60F"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 xml:space="preserve">Conexión de entrada: Rosca hembra M12x1 con asiento cónico para caño de alta presión de 6 mm. de diámetro exterior. </w:t>
                  </w:r>
                </w:p>
              </w:tc>
            </w:tr>
            <w:tr w:rsidR="00910EE0" w:rsidRPr="00177BAF" w14:paraId="1AD3E66D" w14:textId="77777777" w:rsidTr="00910EE0">
              <w:trPr>
                <w:trHeight w:val="20"/>
              </w:trPr>
              <w:tc>
                <w:tcPr>
                  <w:cnfStyle w:val="001000000000" w:firstRow="0" w:lastRow="0" w:firstColumn="1" w:lastColumn="0" w:oddVBand="0" w:evenVBand="0" w:oddHBand="0" w:evenHBand="0" w:firstRowFirstColumn="0" w:firstRowLastColumn="0" w:lastRowFirstColumn="0" w:lastRowLastColumn="0"/>
                  <w:tcW w:w="2330" w:type="dxa"/>
                  <w:vMerge/>
                  <w:hideMark/>
                </w:tcPr>
                <w:p w14:paraId="4CF59CB7" w14:textId="77777777" w:rsidR="00910EE0" w:rsidRPr="00177BAF" w:rsidRDefault="00910EE0" w:rsidP="00910EE0">
                  <w:pPr>
                    <w:rPr>
                      <w:rFonts w:ascii="Verdana" w:hAnsi="Verdana" w:cs="Calibri"/>
                      <w:b w:val="0"/>
                      <w:bCs w:val="0"/>
                      <w:color w:val="000000"/>
                      <w:sz w:val="12"/>
                      <w:szCs w:val="12"/>
                      <w:lang w:val="es-BO" w:eastAsia="es-BO"/>
                    </w:rPr>
                  </w:pPr>
                </w:p>
              </w:tc>
              <w:tc>
                <w:tcPr>
                  <w:tcW w:w="6278" w:type="dxa"/>
                  <w:noWrap/>
                  <w:vAlign w:val="center"/>
                  <w:hideMark/>
                </w:tcPr>
                <w:p w14:paraId="058A044E"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Soporte del reductor para su instalación con sus respectivos tornillos volandas y tuercas.</w:t>
                  </w:r>
                </w:p>
              </w:tc>
            </w:tr>
          </w:tbl>
          <w:p w14:paraId="4E3B9F04" w14:textId="77F75E84" w:rsidR="00910EE0" w:rsidRDefault="00910EE0" w:rsidP="00ED6DEB">
            <w:pPr>
              <w:pStyle w:val="Prrafodelista"/>
              <w:numPr>
                <w:ilvl w:val="0"/>
                <w:numId w:val="27"/>
              </w:numPr>
              <w:spacing w:before="120" w:after="120"/>
              <w:ind w:left="1533" w:hanging="425"/>
              <w:jc w:val="both"/>
              <w:rPr>
                <w:rFonts w:ascii="Verdana" w:hAnsi="Verdana"/>
                <w:b/>
                <w:sz w:val="18"/>
                <w:szCs w:val="18"/>
                <w:lang w:val="es-ES_tradnl"/>
              </w:rPr>
            </w:pPr>
            <w:r w:rsidRPr="00B70859">
              <w:rPr>
                <w:rFonts w:ascii="Verdana" w:hAnsi="Verdana"/>
                <w:b/>
                <w:sz w:val="18"/>
                <w:szCs w:val="18"/>
                <w:lang w:val="es-ES_tradnl"/>
              </w:rPr>
              <w:t>Manómetro Indicador de Presión</w:t>
            </w:r>
          </w:p>
          <w:p w14:paraId="67F1EB75" w14:textId="77777777" w:rsidR="001D2D46" w:rsidRPr="00B70859" w:rsidRDefault="001D2D46" w:rsidP="001D2D46">
            <w:pPr>
              <w:pStyle w:val="Prrafodelista"/>
              <w:spacing w:before="120" w:after="120"/>
              <w:ind w:left="1533"/>
              <w:jc w:val="both"/>
              <w:rPr>
                <w:rFonts w:ascii="Verdana" w:hAnsi="Verdana"/>
                <w:b/>
                <w:sz w:val="18"/>
                <w:szCs w:val="18"/>
                <w:lang w:val="es-ES_tradnl"/>
              </w:rPr>
            </w:pPr>
          </w:p>
          <w:tbl>
            <w:tblPr>
              <w:tblStyle w:val="Tabladecuadrcula1clara"/>
              <w:tblW w:w="8613" w:type="dxa"/>
              <w:jc w:val="center"/>
              <w:tblLayout w:type="fixed"/>
              <w:tblLook w:val="04A0" w:firstRow="1" w:lastRow="0" w:firstColumn="1" w:lastColumn="0" w:noHBand="0" w:noVBand="1"/>
            </w:tblPr>
            <w:tblGrid>
              <w:gridCol w:w="2317"/>
              <w:gridCol w:w="6296"/>
            </w:tblGrid>
            <w:tr w:rsidR="00910EE0" w:rsidRPr="00177BAF" w14:paraId="007C0A35" w14:textId="77777777" w:rsidTr="00910EE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13" w:type="dxa"/>
                  <w:gridSpan w:val="2"/>
                  <w:vAlign w:val="center"/>
                  <w:hideMark/>
                </w:tcPr>
                <w:p w14:paraId="605037DD" w14:textId="77777777" w:rsidR="00910EE0" w:rsidRPr="00177BAF" w:rsidRDefault="00910EE0" w:rsidP="00910EE0">
                  <w:pPr>
                    <w:jc w:val="center"/>
                    <w:rPr>
                      <w:rFonts w:ascii="Verdana" w:hAnsi="Verdana" w:cs="Calibri"/>
                      <w:b w:val="0"/>
                      <w:sz w:val="12"/>
                      <w:szCs w:val="12"/>
                      <w:lang w:val="es-BO" w:eastAsia="es-BO"/>
                    </w:rPr>
                  </w:pPr>
                  <w:r w:rsidRPr="00177BAF">
                    <w:rPr>
                      <w:rFonts w:ascii="Verdana" w:hAnsi="Verdana" w:cs="Calibri"/>
                      <w:sz w:val="12"/>
                      <w:szCs w:val="12"/>
                      <w:lang w:val="es-BO" w:eastAsia="es-BO"/>
                    </w:rPr>
                    <w:lastRenderedPageBreak/>
                    <w:t>MANÓMETRO INDICADOR DE PRESIÓN</w:t>
                  </w:r>
                </w:p>
              </w:tc>
            </w:tr>
            <w:tr w:rsidR="00910EE0" w:rsidRPr="00177BAF" w14:paraId="09BA852F"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17" w:type="dxa"/>
                  <w:vAlign w:val="center"/>
                  <w:hideMark/>
                </w:tcPr>
                <w:p w14:paraId="31A03C77"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Tipo</w:t>
                  </w:r>
                </w:p>
              </w:tc>
              <w:tc>
                <w:tcPr>
                  <w:tcW w:w="6296" w:type="dxa"/>
                  <w:vAlign w:val="center"/>
                  <w:hideMark/>
                </w:tcPr>
                <w:p w14:paraId="6B3C7752"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Óptico o Resistivo</w:t>
                  </w:r>
                </w:p>
              </w:tc>
            </w:tr>
            <w:tr w:rsidR="00910EE0" w:rsidRPr="00177BAF" w14:paraId="43744203" w14:textId="77777777" w:rsidTr="00910EE0">
              <w:trPr>
                <w:trHeight w:val="170"/>
                <w:jc w:val="center"/>
              </w:trPr>
              <w:tc>
                <w:tcPr>
                  <w:cnfStyle w:val="001000000000" w:firstRow="0" w:lastRow="0" w:firstColumn="1" w:lastColumn="0" w:oddVBand="0" w:evenVBand="0" w:oddHBand="0" w:evenHBand="0" w:firstRowFirstColumn="0" w:firstRowLastColumn="0" w:lastRowFirstColumn="0" w:lastRowLastColumn="0"/>
                  <w:tcW w:w="2317" w:type="dxa"/>
                  <w:vMerge w:val="restart"/>
                  <w:vAlign w:val="center"/>
                  <w:hideMark/>
                </w:tcPr>
                <w:p w14:paraId="539405A9" w14:textId="77777777" w:rsidR="00910EE0" w:rsidRPr="00177BAF" w:rsidRDefault="00910EE0" w:rsidP="00910EE0">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seguridad y accesorios</w:t>
                  </w:r>
                </w:p>
              </w:tc>
              <w:tc>
                <w:tcPr>
                  <w:tcW w:w="6296" w:type="dxa"/>
                  <w:vMerge w:val="restart"/>
                  <w:vAlign w:val="center"/>
                  <w:hideMark/>
                </w:tcPr>
                <w:p w14:paraId="70A9F6F6"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Con sensor electrónico de indicador de carga. Rango de 0 a 400 bar.</w:t>
                  </w:r>
                </w:p>
              </w:tc>
            </w:tr>
            <w:tr w:rsidR="00910EE0" w:rsidRPr="00177BAF" w14:paraId="713BD0C7" w14:textId="77777777" w:rsidTr="00910EE0">
              <w:trPr>
                <w:trHeight w:val="170"/>
                <w:jc w:val="center"/>
              </w:trPr>
              <w:tc>
                <w:tcPr>
                  <w:cnfStyle w:val="001000000000" w:firstRow="0" w:lastRow="0" w:firstColumn="1" w:lastColumn="0" w:oddVBand="0" w:evenVBand="0" w:oddHBand="0" w:evenHBand="0" w:firstRowFirstColumn="0" w:firstRowLastColumn="0" w:lastRowFirstColumn="0" w:lastRowLastColumn="0"/>
                  <w:tcW w:w="2317" w:type="dxa"/>
                  <w:vMerge/>
                  <w:hideMark/>
                </w:tcPr>
                <w:p w14:paraId="5E1556AA" w14:textId="77777777" w:rsidR="00910EE0" w:rsidRPr="00177BAF" w:rsidRDefault="00910EE0" w:rsidP="00910EE0">
                  <w:pPr>
                    <w:rPr>
                      <w:rFonts w:ascii="Verdana" w:hAnsi="Verdana" w:cs="Calibri"/>
                      <w:b w:val="0"/>
                      <w:bCs w:val="0"/>
                      <w:color w:val="000000"/>
                      <w:sz w:val="12"/>
                      <w:szCs w:val="12"/>
                      <w:lang w:val="es-BO" w:eastAsia="es-BO"/>
                    </w:rPr>
                  </w:pPr>
                </w:p>
              </w:tc>
              <w:tc>
                <w:tcPr>
                  <w:tcW w:w="6296" w:type="dxa"/>
                  <w:vMerge/>
                  <w:hideMark/>
                </w:tcPr>
                <w:p w14:paraId="73AA8EF9"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p>
              </w:tc>
            </w:tr>
          </w:tbl>
          <w:p w14:paraId="1EC558E8" w14:textId="77777777" w:rsidR="00910EE0" w:rsidRPr="00B70859" w:rsidRDefault="00910EE0" w:rsidP="00ED6DEB">
            <w:pPr>
              <w:pStyle w:val="Prrafodelista"/>
              <w:numPr>
                <w:ilvl w:val="0"/>
                <w:numId w:val="27"/>
              </w:numPr>
              <w:spacing w:before="120" w:after="120"/>
              <w:ind w:left="1533" w:hanging="425"/>
              <w:jc w:val="both"/>
              <w:rPr>
                <w:rFonts w:ascii="Verdana" w:hAnsi="Verdana"/>
                <w:b/>
                <w:sz w:val="18"/>
                <w:szCs w:val="18"/>
                <w:lang w:val="es-ES_tradnl"/>
              </w:rPr>
            </w:pPr>
            <w:r w:rsidRPr="00B70859">
              <w:rPr>
                <w:rFonts w:ascii="Verdana" w:hAnsi="Verdana"/>
                <w:b/>
                <w:sz w:val="18"/>
                <w:szCs w:val="18"/>
                <w:lang w:val="es-ES_tradnl"/>
              </w:rPr>
              <w:t>Filtro de Gas</w:t>
            </w:r>
          </w:p>
          <w:tbl>
            <w:tblPr>
              <w:tblStyle w:val="Tabladecuadrcula1clara"/>
              <w:tblW w:w="8578" w:type="dxa"/>
              <w:jc w:val="center"/>
              <w:tblLayout w:type="fixed"/>
              <w:tblLook w:val="04A0" w:firstRow="1" w:lastRow="0" w:firstColumn="1" w:lastColumn="0" w:noHBand="0" w:noVBand="1"/>
            </w:tblPr>
            <w:tblGrid>
              <w:gridCol w:w="2303"/>
              <w:gridCol w:w="6275"/>
            </w:tblGrid>
            <w:tr w:rsidR="00910EE0" w:rsidRPr="00177BAF" w14:paraId="0D159375" w14:textId="77777777" w:rsidTr="00910EE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78" w:type="dxa"/>
                  <w:gridSpan w:val="2"/>
                  <w:hideMark/>
                </w:tcPr>
                <w:p w14:paraId="13F08471" w14:textId="77777777" w:rsidR="00910EE0" w:rsidRPr="00177BAF" w:rsidRDefault="00910EE0" w:rsidP="00910EE0">
                  <w:pPr>
                    <w:jc w:val="center"/>
                    <w:rPr>
                      <w:rFonts w:ascii="Verdana" w:hAnsi="Verdana" w:cs="Calibri"/>
                      <w:b w:val="0"/>
                      <w:sz w:val="12"/>
                      <w:szCs w:val="12"/>
                      <w:lang w:val="es-BO" w:eastAsia="es-BO"/>
                    </w:rPr>
                  </w:pPr>
                  <w:r w:rsidRPr="00177BAF">
                    <w:rPr>
                      <w:rFonts w:ascii="Verdana" w:hAnsi="Verdana" w:cs="Calibri"/>
                      <w:sz w:val="12"/>
                      <w:szCs w:val="12"/>
                      <w:lang w:val="es-BO" w:eastAsia="es-BO"/>
                    </w:rPr>
                    <w:t>FILTRO DE GAS</w:t>
                  </w:r>
                </w:p>
              </w:tc>
            </w:tr>
            <w:tr w:rsidR="00910EE0" w:rsidRPr="00177BAF" w14:paraId="533ECBEC"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FC6B005"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 xml:space="preserve">Características </w:t>
                  </w:r>
                </w:p>
              </w:tc>
              <w:tc>
                <w:tcPr>
                  <w:tcW w:w="6275" w:type="dxa"/>
                  <w:vAlign w:val="center"/>
                  <w:hideMark/>
                </w:tcPr>
                <w:p w14:paraId="545B725A"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Capacidad de Filtración con Eficiencia del 90% o mayor para partículas desde 3 micras </w:t>
                  </w:r>
                </w:p>
              </w:tc>
            </w:tr>
          </w:tbl>
          <w:p w14:paraId="2B2205C9" w14:textId="77777777" w:rsidR="00910EE0" w:rsidRPr="00B70859" w:rsidRDefault="00910EE0" w:rsidP="00ED6DEB">
            <w:pPr>
              <w:pStyle w:val="Prrafodelista"/>
              <w:numPr>
                <w:ilvl w:val="0"/>
                <w:numId w:val="27"/>
              </w:numPr>
              <w:spacing w:before="120" w:after="120"/>
              <w:ind w:left="1533" w:right="96" w:hanging="425"/>
              <w:jc w:val="both"/>
              <w:rPr>
                <w:rFonts w:ascii="Verdana" w:hAnsi="Verdana"/>
                <w:b/>
                <w:sz w:val="18"/>
                <w:szCs w:val="18"/>
                <w:lang w:val="es-ES_tradnl"/>
              </w:rPr>
            </w:pPr>
            <w:r w:rsidRPr="00B70859">
              <w:rPr>
                <w:rFonts w:ascii="Verdana" w:hAnsi="Verdana"/>
                <w:b/>
                <w:sz w:val="18"/>
                <w:szCs w:val="18"/>
                <w:lang w:val="es-ES_tradnl"/>
              </w:rPr>
              <w:t>Válvula de Cilindro Autoventilada</w:t>
            </w:r>
          </w:p>
          <w:p w14:paraId="5344BCD2" w14:textId="77777777" w:rsidR="00910EE0" w:rsidRPr="00B70859" w:rsidRDefault="00910EE0" w:rsidP="00B70859">
            <w:pPr>
              <w:pStyle w:val="Prrafodelista"/>
              <w:spacing w:before="120" w:after="120"/>
              <w:ind w:left="1533" w:right="96"/>
              <w:jc w:val="both"/>
              <w:rPr>
                <w:rFonts w:ascii="Verdana" w:hAnsi="Verdana"/>
                <w:sz w:val="18"/>
                <w:szCs w:val="18"/>
                <w:lang w:val="es-ES_tradnl"/>
              </w:rPr>
            </w:pPr>
            <w:r w:rsidRPr="00B70859">
              <w:rPr>
                <w:rFonts w:ascii="Verdana" w:hAnsi="Verdana"/>
                <w:sz w:val="18"/>
                <w:szCs w:val="18"/>
                <w:lang w:val="es-ES_tradnl"/>
              </w:rPr>
              <w:t>La válvula de cilindro deberá llevar Marca y Número de Serie y tendrá las siguientes características:</w:t>
            </w:r>
          </w:p>
          <w:tbl>
            <w:tblPr>
              <w:tblStyle w:val="Tabladecuadrcula1clara"/>
              <w:tblW w:w="8687" w:type="dxa"/>
              <w:jc w:val="center"/>
              <w:tblLayout w:type="fixed"/>
              <w:tblLook w:val="04A0" w:firstRow="1" w:lastRow="0" w:firstColumn="1" w:lastColumn="0" w:noHBand="0" w:noVBand="1"/>
            </w:tblPr>
            <w:tblGrid>
              <w:gridCol w:w="2374"/>
              <w:gridCol w:w="6313"/>
            </w:tblGrid>
            <w:tr w:rsidR="00910EE0" w:rsidRPr="00177BAF" w14:paraId="73267DA1" w14:textId="77777777" w:rsidTr="00910EE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87" w:type="dxa"/>
                  <w:gridSpan w:val="2"/>
                  <w:hideMark/>
                </w:tcPr>
                <w:p w14:paraId="0F0CA51A" w14:textId="77777777" w:rsidR="00910EE0" w:rsidRPr="00177BAF" w:rsidRDefault="00910EE0" w:rsidP="00910EE0">
                  <w:pPr>
                    <w:tabs>
                      <w:tab w:val="left" w:pos="313"/>
                      <w:tab w:val="left" w:pos="9455"/>
                    </w:tabs>
                    <w:ind w:left="454" w:right="114" w:hanging="425"/>
                    <w:jc w:val="center"/>
                    <w:rPr>
                      <w:rFonts w:ascii="Verdana" w:hAnsi="Verdana" w:cs="Arial"/>
                      <w:b w:val="0"/>
                      <w:sz w:val="12"/>
                      <w:szCs w:val="12"/>
                      <w:lang w:val="es-BO"/>
                    </w:rPr>
                  </w:pPr>
                  <w:r w:rsidRPr="00177BAF">
                    <w:rPr>
                      <w:rFonts w:ascii="Verdana" w:hAnsi="Verdana" w:cs="Arial"/>
                      <w:sz w:val="12"/>
                      <w:szCs w:val="12"/>
                      <w:lang w:val="es-BO"/>
                    </w:rPr>
                    <w:t>VÁLVULA DE CILINDRO AUTOVENTILADA</w:t>
                  </w:r>
                </w:p>
              </w:tc>
            </w:tr>
            <w:tr w:rsidR="00910EE0" w:rsidRPr="00177BAF" w14:paraId="5254ABB2"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Align w:val="center"/>
                  <w:hideMark/>
                </w:tcPr>
                <w:p w14:paraId="26AE899E"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Válvula</w:t>
                  </w:r>
                </w:p>
              </w:tc>
              <w:tc>
                <w:tcPr>
                  <w:tcW w:w="6313" w:type="dxa"/>
                  <w:vAlign w:val="center"/>
                  <w:hideMark/>
                </w:tcPr>
                <w:p w14:paraId="10E23D41" w14:textId="77777777" w:rsidR="00910EE0" w:rsidRPr="00177BAF" w:rsidRDefault="00910EE0" w:rsidP="00910EE0">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Con obturador manual </w:t>
                  </w:r>
                </w:p>
              </w:tc>
            </w:tr>
            <w:tr w:rsidR="00910EE0" w:rsidRPr="00177BAF" w14:paraId="2638D5B4"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Align w:val="center"/>
                  <w:hideMark/>
                </w:tcPr>
                <w:p w14:paraId="154BB7A3"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Tipo de combustible</w:t>
                  </w:r>
                </w:p>
              </w:tc>
              <w:tc>
                <w:tcPr>
                  <w:tcW w:w="6313" w:type="dxa"/>
                  <w:vAlign w:val="center"/>
                  <w:hideMark/>
                </w:tcPr>
                <w:p w14:paraId="14D0B83E" w14:textId="77777777" w:rsidR="00910EE0" w:rsidRPr="00177BAF" w:rsidRDefault="00910EE0" w:rsidP="00910EE0">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Gas natural</w:t>
                  </w:r>
                </w:p>
              </w:tc>
            </w:tr>
            <w:tr w:rsidR="00910EE0" w:rsidRPr="00177BAF" w14:paraId="514828DD"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Merge w:val="restart"/>
                  <w:vAlign w:val="center"/>
                  <w:hideMark/>
                </w:tcPr>
                <w:p w14:paraId="6D6B1030"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Rosca</w:t>
                  </w:r>
                </w:p>
              </w:tc>
              <w:tc>
                <w:tcPr>
                  <w:tcW w:w="6313" w:type="dxa"/>
                  <w:vAlign w:val="center"/>
                  <w:hideMark/>
                </w:tcPr>
                <w:p w14:paraId="3F58EB50" w14:textId="77777777" w:rsidR="00910EE0" w:rsidRPr="00177BAF" w:rsidRDefault="00910EE0" w:rsidP="00910EE0">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Rosca en válvula para roscar en boquilla de cilindro de acero. Será macho, cónica externa del tipo métrico según N/DIN 477.</w:t>
                  </w:r>
                </w:p>
              </w:tc>
            </w:tr>
            <w:tr w:rsidR="00910EE0" w:rsidRPr="00177BAF" w14:paraId="5A393DD4"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Merge/>
                  <w:vAlign w:val="center"/>
                  <w:hideMark/>
                </w:tcPr>
                <w:p w14:paraId="58548717"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p>
              </w:tc>
              <w:tc>
                <w:tcPr>
                  <w:tcW w:w="6313" w:type="dxa"/>
                  <w:vAlign w:val="center"/>
                  <w:hideMark/>
                </w:tcPr>
                <w:p w14:paraId="3DCF7145" w14:textId="77777777" w:rsidR="00910EE0" w:rsidRPr="00177BAF" w:rsidRDefault="00910EE0" w:rsidP="00910EE0">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 Rosca en boca salida de válvula, hembra M 12 x 1 para caño de alta presión de 6 mm de diámetro exterior.</w:t>
                  </w:r>
                </w:p>
              </w:tc>
            </w:tr>
            <w:tr w:rsidR="00910EE0" w:rsidRPr="00177BAF" w14:paraId="349460EE"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Merge w:val="restart"/>
                  <w:vAlign w:val="center"/>
                  <w:hideMark/>
                </w:tcPr>
                <w:p w14:paraId="6105DF15"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Dispositivo de seguridad</w:t>
                  </w:r>
                </w:p>
              </w:tc>
              <w:tc>
                <w:tcPr>
                  <w:tcW w:w="6313" w:type="dxa"/>
                  <w:vAlign w:val="center"/>
                  <w:hideMark/>
                </w:tcPr>
                <w:p w14:paraId="394C0624" w14:textId="77777777" w:rsidR="00910EE0" w:rsidRPr="00177BAF" w:rsidRDefault="00910EE0" w:rsidP="00910EE0">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 Dispositivo de alivio de presión (PRD) combinado en serie o paralelo, que se activa por presión y temperatura (disco de estallido y tapón fusible).</w:t>
                  </w:r>
                </w:p>
              </w:tc>
            </w:tr>
            <w:tr w:rsidR="00910EE0" w:rsidRPr="00177BAF" w14:paraId="0C29D3C0"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Merge/>
                  <w:vAlign w:val="center"/>
                  <w:hideMark/>
                </w:tcPr>
                <w:p w14:paraId="3B5759BC"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p>
              </w:tc>
              <w:tc>
                <w:tcPr>
                  <w:tcW w:w="6313" w:type="dxa"/>
                  <w:vAlign w:val="center"/>
                  <w:hideMark/>
                </w:tcPr>
                <w:p w14:paraId="211A61E2" w14:textId="77777777" w:rsidR="00910EE0" w:rsidRPr="00177BAF" w:rsidRDefault="00910EE0" w:rsidP="00910EE0">
                  <w:pPr>
                    <w:tabs>
                      <w:tab w:val="left" w:pos="313"/>
                      <w:tab w:val="left" w:pos="9455"/>
                    </w:tabs>
                    <w:ind w:right="114" w:firstLine="29"/>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Válvula de exceso de flujo incorporada.</w:t>
                  </w:r>
                </w:p>
              </w:tc>
            </w:tr>
            <w:tr w:rsidR="00910EE0" w:rsidRPr="00177BAF" w14:paraId="53EF827B"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74" w:type="dxa"/>
                  <w:vMerge/>
                  <w:vAlign w:val="center"/>
                  <w:hideMark/>
                </w:tcPr>
                <w:p w14:paraId="3BAD2C84" w14:textId="77777777" w:rsidR="00910EE0" w:rsidRPr="00177BAF" w:rsidRDefault="00910EE0" w:rsidP="00910EE0">
                  <w:pPr>
                    <w:tabs>
                      <w:tab w:val="left" w:pos="313"/>
                      <w:tab w:val="left" w:pos="9455"/>
                    </w:tabs>
                    <w:ind w:left="454" w:right="114" w:hanging="425"/>
                    <w:rPr>
                      <w:rFonts w:ascii="Verdana" w:hAnsi="Verdana" w:cs="Arial"/>
                      <w:b w:val="0"/>
                      <w:bCs w:val="0"/>
                      <w:sz w:val="12"/>
                      <w:szCs w:val="12"/>
                      <w:lang w:val="es-BO"/>
                    </w:rPr>
                  </w:pPr>
                </w:p>
              </w:tc>
              <w:tc>
                <w:tcPr>
                  <w:tcW w:w="6313" w:type="dxa"/>
                  <w:vAlign w:val="center"/>
                  <w:hideMark/>
                </w:tcPr>
                <w:p w14:paraId="7D918D87" w14:textId="77777777" w:rsidR="00910EE0" w:rsidRPr="00177BAF" w:rsidRDefault="00910EE0" w:rsidP="00910EE0">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Sistema de autoventeo.</w:t>
                  </w:r>
                </w:p>
              </w:tc>
            </w:tr>
          </w:tbl>
          <w:p w14:paraId="266D8E10" w14:textId="77777777" w:rsidR="00910EE0" w:rsidRPr="00B70859" w:rsidRDefault="00910EE0" w:rsidP="00ED6DEB">
            <w:pPr>
              <w:pStyle w:val="Prrafodelista"/>
              <w:numPr>
                <w:ilvl w:val="0"/>
                <w:numId w:val="27"/>
              </w:numPr>
              <w:spacing w:before="120" w:after="120"/>
              <w:ind w:left="1538" w:right="96" w:hanging="426"/>
              <w:jc w:val="both"/>
              <w:rPr>
                <w:rFonts w:ascii="Verdana" w:hAnsi="Verdana"/>
                <w:b/>
                <w:sz w:val="18"/>
                <w:szCs w:val="18"/>
                <w:lang w:val="es-ES_tradnl"/>
              </w:rPr>
            </w:pPr>
            <w:r w:rsidRPr="00B70859">
              <w:rPr>
                <w:rFonts w:ascii="Verdana" w:hAnsi="Verdana"/>
                <w:b/>
                <w:sz w:val="18"/>
                <w:szCs w:val="18"/>
                <w:lang w:val="es-ES_tradnl"/>
              </w:rPr>
              <w:t>Válvula de Carga Externa</w:t>
            </w:r>
          </w:p>
          <w:p w14:paraId="53EFCC6F" w14:textId="77777777" w:rsidR="00910EE0" w:rsidRPr="00B70859" w:rsidRDefault="00910EE0" w:rsidP="00FF6E87">
            <w:pPr>
              <w:pStyle w:val="Prrafodelista"/>
              <w:spacing w:before="120" w:after="120"/>
              <w:ind w:left="1538" w:right="96"/>
              <w:jc w:val="both"/>
              <w:rPr>
                <w:rFonts w:ascii="Verdana" w:hAnsi="Verdana"/>
                <w:sz w:val="18"/>
                <w:szCs w:val="18"/>
                <w:lang w:val="es-ES_tradnl"/>
              </w:rPr>
            </w:pPr>
            <w:r w:rsidRPr="00B70859">
              <w:rPr>
                <w:rFonts w:ascii="Verdana" w:hAnsi="Verdana"/>
                <w:sz w:val="18"/>
                <w:szCs w:val="18"/>
                <w:lang w:val="es-ES_tradnl"/>
              </w:rPr>
              <w:t>La válvula de carga deberá llevar Marca y Número de Serie, cumpliendo las siguientes características:</w:t>
            </w:r>
          </w:p>
          <w:tbl>
            <w:tblPr>
              <w:tblStyle w:val="Tabladecuadrcula1clara"/>
              <w:tblW w:w="8641" w:type="dxa"/>
              <w:jc w:val="center"/>
              <w:tblLayout w:type="fixed"/>
              <w:tblLook w:val="04A0" w:firstRow="1" w:lastRow="0" w:firstColumn="1" w:lastColumn="0" w:noHBand="0" w:noVBand="1"/>
            </w:tblPr>
            <w:tblGrid>
              <w:gridCol w:w="2320"/>
              <w:gridCol w:w="6321"/>
            </w:tblGrid>
            <w:tr w:rsidR="00910EE0" w:rsidRPr="00177BAF" w14:paraId="7CA3B771" w14:textId="77777777" w:rsidTr="00910EE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1" w:type="dxa"/>
                  <w:gridSpan w:val="2"/>
                  <w:hideMark/>
                </w:tcPr>
                <w:p w14:paraId="3182A940" w14:textId="77777777" w:rsidR="00910EE0" w:rsidRPr="00177BAF" w:rsidRDefault="00910EE0" w:rsidP="00910EE0">
                  <w:pPr>
                    <w:jc w:val="center"/>
                    <w:rPr>
                      <w:rFonts w:ascii="Verdana" w:hAnsi="Verdana"/>
                      <w:b w:val="0"/>
                      <w:bCs w:val="0"/>
                      <w:sz w:val="12"/>
                      <w:szCs w:val="12"/>
                    </w:rPr>
                  </w:pPr>
                  <w:r w:rsidRPr="00177BAF">
                    <w:rPr>
                      <w:rFonts w:ascii="Verdana" w:hAnsi="Verdana"/>
                      <w:sz w:val="12"/>
                      <w:szCs w:val="12"/>
                      <w:lang w:val="es-BO"/>
                    </w:rPr>
                    <w:t>VÁLVULA DE CARGA EXTERNA</w:t>
                  </w:r>
                </w:p>
              </w:tc>
            </w:tr>
            <w:tr w:rsidR="00910EE0" w:rsidRPr="00177BAF" w14:paraId="08AE1EFE"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Align w:val="center"/>
                  <w:hideMark/>
                </w:tcPr>
                <w:p w14:paraId="2FC156EC" w14:textId="77777777" w:rsidR="00910EE0" w:rsidRPr="00177BAF" w:rsidRDefault="00910EE0" w:rsidP="00910EE0">
                  <w:pPr>
                    <w:rPr>
                      <w:rFonts w:ascii="Verdana" w:hAnsi="Verdana"/>
                      <w:b w:val="0"/>
                      <w:bCs w:val="0"/>
                      <w:sz w:val="12"/>
                      <w:szCs w:val="12"/>
                    </w:rPr>
                  </w:pPr>
                  <w:r w:rsidRPr="00177BAF">
                    <w:rPr>
                      <w:rFonts w:ascii="Verdana" w:hAnsi="Verdana"/>
                      <w:sz w:val="12"/>
                      <w:szCs w:val="12"/>
                      <w:lang w:val="es-ES_tradnl"/>
                    </w:rPr>
                    <w:t>Válvula de carga externa</w:t>
                  </w:r>
                </w:p>
              </w:tc>
              <w:tc>
                <w:tcPr>
                  <w:tcW w:w="6321" w:type="dxa"/>
                  <w:vAlign w:val="center"/>
                  <w:hideMark/>
                </w:tcPr>
                <w:p w14:paraId="273072BA"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Externa.</w:t>
                  </w:r>
                </w:p>
              </w:tc>
            </w:tr>
            <w:tr w:rsidR="00910EE0" w:rsidRPr="00177BAF" w14:paraId="663278B0"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Align w:val="center"/>
                  <w:hideMark/>
                </w:tcPr>
                <w:p w14:paraId="1AE7AC73" w14:textId="77777777" w:rsidR="00910EE0" w:rsidRPr="00177BAF" w:rsidRDefault="00910EE0" w:rsidP="00910EE0">
                  <w:pPr>
                    <w:rPr>
                      <w:rFonts w:ascii="Verdana" w:hAnsi="Verdana"/>
                      <w:b w:val="0"/>
                      <w:bCs w:val="0"/>
                      <w:sz w:val="12"/>
                      <w:szCs w:val="12"/>
                    </w:rPr>
                  </w:pPr>
                  <w:r w:rsidRPr="00177BAF">
                    <w:rPr>
                      <w:rFonts w:ascii="Verdana" w:hAnsi="Verdana"/>
                      <w:sz w:val="12"/>
                      <w:szCs w:val="12"/>
                      <w:lang w:val="es-ES_tradnl"/>
                    </w:rPr>
                    <w:t>Tipo de combustible</w:t>
                  </w:r>
                </w:p>
              </w:tc>
              <w:tc>
                <w:tcPr>
                  <w:tcW w:w="6321" w:type="dxa"/>
                  <w:vAlign w:val="center"/>
                  <w:hideMark/>
                </w:tcPr>
                <w:p w14:paraId="44CF77C4"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Gas Natural.</w:t>
                  </w:r>
                </w:p>
              </w:tc>
            </w:tr>
            <w:tr w:rsidR="00910EE0" w:rsidRPr="00177BAF" w14:paraId="355E8463"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tcBorders>
                    <w:bottom w:val="single" w:sz="4" w:space="0" w:color="auto"/>
                  </w:tcBorders>
                  <w:vAlign w:val="center"/>
                  <w:hideMark/>
                </w:tcPr>
                <w:p w14:paraId="394CD3A7" w14:textId="77777777" w:rsidR="00910EE0" w:rsidRPr="00177BAF" w:rsidRDefault="00910EE0" w:rsidP="00910EE0">
                  <w:pPr>
                    <w:rPr>
                      <w:rFonts w:ascii="Verdana" w:hAnsi="Verdana"/>
                      <w:b w:val="0"/>
                      <w:bCs w:val="0"/>
                      <w:sz w:val="12"/>
                      <w:szCs w:val="12"/>
                    </w:rPr>
                  </w:pPr>
                  <w:r w:rsidRPr="00177BAF">
                    <w:rPr>
                      <w:rFonts w:ascii="Verdana" w:hAnsi="Verdana"/>
                      <w:sz w:val="12"/>
                      <w:szCs w:val="12"/>
                      <w:lang w:val="es-ES_tradnl"/>
                    </w:rPr>
                    <w:t>Presión de trabajo</w:t>
                  </w:r>
                </w:p>
              </w:tc>
              <w:tc>
                <w:tcPr>
                  <w:tcW w:w="6321" w:type="dxa"/>
                  <w:vAlign w:val="center"/>
                  <w:hideMark/>
                </w:tcPr>
                <w:p w14:paraId="53606DBB"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200 bar.</w:t>
                  </w:r>
                </w:p>
              </w:tc>
            </w:tr>
            <w:tr w:rsidR="00910EE0" w:rsidRPr="00177BAF" w14:paraId="01C6D6E6"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Merge w:val="restart"/>
                  <w:tcBorders>
                    <w:top w:val="single" w:sz="4" w:space="0" w:color="auto"/>
                  </w:tcBorders>
                  <w:vAlign w:val="center"/>
                  <w:hideMark/>
                </w:tcPr>
                <w:p w14:paraId="0609A18F" w14:textId="77777777" w:rsidR="00910EE0" w:rsidRPr="00177BAF" w:rsidRDefault="00910EE0" w:rsidP="00910EE0">
                  <w:pPr>
                    <w:rPr>
                      <w:rFonts w:ascii="Verdana" w:hAnsi="Verdana"/>
                      <w:b w:val="0"/>
                      <w:bCs w:val="0"/>
                      <w:sz w:val="12"/>
                      <w:szCs w:val="12"/>
                    </w:rPr>
                  </w:pPr>
                  <w:r w:rsidRPr="00177BAF">
                    <w:rPr>
                      <w:rFonts w:ascii="Verdana" w:hAnsi="Verdana"/>
                      <w:sz w:val="12"/>
                      <w:szCs w:val="12"/>
                      <w:lang w:val="es-ES_tradnl"/>
                    </w:rPr>
                    <w:t>Dispositivo de seguridad, accesorios y conexiones</w:t>
                  </w:r>
                </w:p>
              </w:tc>
              <w:tc>
                <w:tcPr>
                  <w:tcW w:w="6321" w:type="dxa"/>
                  <w:vAlign w:val="center"/>
                  <w:hideMark/>
                </w:tcPr>
                <w:p w14:paraId="3A87AB63"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Con sistema de seguridad Anti retorno y tapón de Seguridad.</w:t>
                  </w:r>
                </w:p>
              </w:tc>
            </w:tr>
            <w:tr w:rsidR="00910EE0" w:rsidRPr="00177BAF" w14:paraId="309C2287"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Merge/>
                  <w:vAlign w:val="center"/>
                  <w:hideMark/>
                </w:tcPr>
                <w:p w14:paraId="442EF88A" w14:textId="77777777" w:rsidR="00910EE0" w:rsidRPr="00177BAF" w:rsidRDefault="00910EE0" w:rsidP="00910EE0">
                  <w:pPr>
                    <w:rPr>
                      <w:rFonts w:ascii="Verdana" w:hAnsi="Verdana"/>
                      <w:b w:val="0"/>
                      <w:bCs w:val="0"/>
                      <w:sz w:val="12"/>
                      <w:szCs w:val="12"/>
                    </w:rPr>
                  </w:pPr>
                </w:p>
              </w:tc>
              <w:tc>
                <w:tcPr>
                  <w:tcW w:w="6321" w:type="dxa"/>
                  <w:vAlign w:val="center"/>
                  <w:hideMark/>
                </w:tcPr>
                <w:p w14:paraId="5901AECF"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Pico de carga con orificio de 12,7 mm.</w:t>
                  </w:r>
                </w:p>
              </w:tc>
            </w:tr>
            <w:tr w:rsidR="00910EE0" w:rsidRPr="00177BAF" w14:paraId="5A8FD95E"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Merge/>
                  <w:vAlign w:val="center"/>
                  <w:hideMark/>
                </w:tcPr>
                <w:p w14:paraId="70E55B06" w14:textId="77777777" w:rsidR="00910EE0" w:rsidRPr="00177BAF" w:rsidRDefault="00910EE0" w:rsidP="00910EE0">
                  <w:pPr>
                    <w:rPr>
                      <w:rFonts w:ascii="Verdana" w:hAnsi="Verdana"/>
                      <w:b w:val="0"/>
                      <w:bCs w:val="0"/>
                      <w:sz w:val="12"/>
                      <w:szCs w:val="12"/>
                    </w:rPr>
                  </w:pPr>
                </w:p>
              </w:tc>
              <w:tc>
                <w:tcPr>
                  <w:tcW w:w="6321" w:type="dxa"/>
                  <w:vAlign w:val="center"/>
                  <w:hideMark/>
                </w:tcPr>
                <w:p w14:paraId="29E1E80C"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Salida. Rosca hembra M12x1 para caño de alta presión de 6 mm. de diámetro exterior.</w:t>
                  </w:r>
                </w:p>
              </w:tc>
            </w:tr>
            <w:tr w:rsidR="00910EE0" w:rsidRPr="00177BAF" w14:paraId="303EA23A"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20" w:type="dxa"/>
                  <w:vMerge/>
                  <w:vAlign w:val="center"/>
                  <w:hideMark/>
                </w:tcPr>
                <w:p w14:paraId="5B92D027" w14:textId="77777777" w:rsidR="00910EE0" w:rsidRPr="00177BAF" w:rsidRDefault="00910EE0" w:rsidP="00910EE0">
                  <w:pPr>
                    <w:rPr>
                      <w:rFonts w:ascii="Verdana" w:hAnsi="Verdana"/>
                      <w:b w:val="0"/>
                      <w:bCs w:val="0"/>
                      <w:sz w:val="12"/>
                      <w:szCs w:val="12"/>
                    </w:rPr>
                  </w:pPr>
                </w:p>
              </w:tc>
              <w:tc>
                <w:tcPr>
                  <w:tcW w:w="6321" w:type="dxa"/>
                  <w:vAlign w:val="center"/>
                  <w:hideMark/>
                </w:tcPr>
                <w:p w14:paraId="2A483C50"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Soporte de instalación de la válvula de carga, arandela plana y tuerca.</w:t>
                  </w:r>
                </w:p>
              </w:tc>
            </w:tr>
          </w:tbl>
          <w:p w14:paraId="6DE26AC0" w14:textId="77777777" w:rsidR="00910EE0" w:rsidRPr="00B70859" w:rsidRDefault="00910EE0" w:rsidP="00ED6DEB">
            <w:pPr>
              <w:pStyle w:val="Prrafodelista"/>
              <w:numPr>
                <w:ilvl w:val="0"/>
                <w:numId w:val="27"/>
              </w:numPr>
              <w:spacing w:before="120" w:after="120"/>
              <w:ind w:left="1538" w:hanging="426"/>
              <w:jc w:val="both"/>
              <w:rPr>
                <w:rFonts w:ascii="Verdana" w:hAnsi="Verdana"/>
                <w:b/>
                <w:sz w:val="18"/>
                <w:szCs w:val="18"/>
                <w:lang w:val="es-ES_tradnl"/>
              </w:rPr>
            </w:pPr>
            <w:r w:rsidRPr="00B70859">
              <w:rPr>
                <w:rFonts w:ascii="Verdana" w:hAnsi="Verdana"/>
                <w:b/>
                <w:sz w:val="18"/>
                <w:szCs w:val="18"/>
                <w:lang w:val="es-ES_tradnl"/>
              </w:rPr>
              <w:t>Caño de Alta Presión</w:t>
            </w:r>
          </w:p>
          <w:tbl>
            <w:tblPr>
              <w:tblStyle w:val="Tabladecuadrcula1clara"/>
              <w:tblW w:w="8618" w:type="dxa"/>
              <w:jc w:val="center"/>
              <w:tblLayout w:type="fixed"/>
              <w:tblLook w:val="04A0" w:firstRow="1" w:lastRow="0" w:firstColumn="1" w:lastColumn="0" w:noHBand="0" w:noVBand="1"/>
            </w:tblPr>
            <w:tblGrid>
              <w:gridCol w:w="2309"/>
              <w:gridCol w:w="6309"/>
            </w:tblGrid>
            <w:tr w:rsidR="00910EE0" w:rsidRPr="00177BAF" w14:paraId="3161104A" w14:textId="77777777" w:rsidTr="00910EE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18" w:type="dxa"/>
                  <w:gridSpan w:val="2"/>
                  <w:hideMark/>
                </w:tcPr>
                <w:p w14:paraId="2226463B" w14:textId="77777777" w:rsidR="00910EE0" w:rsidRPr="00177BAF" w:rsidRDefault="00910EE0" w:rsidP="00910EE0">
                  <w:pPr>
                    <w:jc w:val="center"/>
                    <w:rPr>
                      <w:rFonts w:ascii="Verdana" w:hAnsi="Verdana" w:cs="Calibri"/>
                      <w:b w:val="0"/>
                      <w:sz w:val="12"/>
                      <w:szCs w:val="12"/>
                      <w:lang w:val="es-BO" w:eastAsia="es-BO"/>
                    </w:rPr>
                  </w:pPr>
                  <w:r w:rsidRPr="00177BAF">
                    <w:rPr>
                      <w:rFonts w:ascii="Verdana" w:hAnsi="Verdana" w:cs="Calibri"/>
                      <w:sz w:val="12"/>
                      <w:szCs w:val="12"/>
                      <w:lang w:val="es-BO" w:eastAsia="es-BO"/>
                    </w:rPr>
                    <w:t>CAÑO DE ALTA PRESION</w:t>
                  </w:r>
                </w:p>
              </w:tc>
            </w:tr>
            <w:tr w:rsidR="00910EE0" w:rsidRPr="00177BAF" w14:paraId="2894DF7E"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9" w:type="dxa"/>
                  <w:hideMark/>
                </w:tcPr>
                <w:p w14:paraId="73BAABF7"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Material</w:t>
                  </w:r>
                </w:p>
              </w:tc>
              <w:tc>
                <w:tcPr>
                  <w:tcW w:w="6308" w:type="dxa"/>
                  <w:hideMark/>
                </w:tcPr>
                <w:p w14:paraId="5B640EB3"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eastAsia="es-BO"/>
                    </w:rPr>
                    <w:t>Cañería de acero sin costura, que en su proceso de fabricación haya sido tratado por algún procedimiento contra la corrosión (Inoxidable).</w:t>
                  </w:r>
                </w:p>
              </w:tc>
            </w:tr>
            <w:tr w:rsidR="00910EE0" w:rsidRPr="00177BAF" w14:paraId="4A2C2778"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9" w:type="dxa"/>
                  <w:hideMark/>
                </w:tcPr>
                <w:p w14:paraId="724E9EEA"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Longitud del rollo del caño</w:t>
                  </w:r>
                </w:p>
              </w:tc>
              <w:tc>
                <w:tcPr>
                  <w:tcW w:w="6308" w:type="dxa"/>
                  <w:hideMark/>
                </w:tcPr>
                <w:p w14:paraId="4D337569"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6 metros o superior </w:t>
                  </w:r>
                </w:p>
              </w:tc>
            </w:tr>
            <w:tr w:rsidR="00910EE0" w:rsidRPr="00177BAF" w14:paraId="52477B21"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9" w:type="dxa"/>
                  <w:hideMark/>
                </w:tcPr>
                <w:p w14:paraId="1AF2F6C5"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Diámetro del caño</w:t>
                  </w:r>
                </w:p>
              </w:tc>
              <w:tc>
                <w:tcPr>
                  <w:tcW w:w="6308" w:type="dxa"/>
                  <w:hideMark/>
                </w:tcPr>
                <w:p w14:paraId="75F1A4AD"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6 mm, diámetro exterior</w:t>
                  </w:r>
                </w:p>
              </w:tc>
            </w:tr>
            <w:tr w:rsidR="00910EE0" w:rsidRPr="00177BAF" w14:paraId="438F28D6"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9" w:type="dxa"/>
                  <w:hideMark/>
                </w:tcPr>
                <w:p w14:paraId="1B4B8B9D"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Presión de trabajo</w:t>
                  </w:r>
                </w:p>
              </w:tc>
              <w:tc>
                <w:tcPr>
                  <w:tcW w:w="6308" w:type="dxa"/>
                  <w:hideMark/>
                </w:tcPr>
                <w:p w14:paraId="3C37CBB8"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200 – 205 bar</w:t>
                  </w:r>
                </w:p>
              </w:tc>
            </w:tr>
            <w:tr w:rsidR="00910EE0" w:rsidRPr="00177BAF" w14:paraId="3A02E650"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309" w:type="dxa"/>
                  <w:hideMark/>
                </w:tcPr>
                <w:p w14:paraId="661E6F29"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Tipo de combustible</w:t>
                  </w:r>
                </w:p>
              </w:tc>
              <w:tc>
                <w:tcPr>
                  <w:tcW w:w="6308" w:type="dxa"/>
                  <w:hideMark/>
                </w:tcPr>
                <w:p w14:paraId="389B546F"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Gas natural</w:t>
                  </w:r>
                </w:p>
              </w:tc>
            </w:tr>
          </w:tbl>
          <w:p w14:paraId="1C4A698D" w14:textId="77777777" w:rsidR="00910EE0" w:rsidRPr="00B70859" w:rsidRDefault="00910EE0" w:rsidP="00ED6DEB">
            <w:pPr>
              <w:pStyle w:val="Prrafodelista"/>
              <w:numPr>
                <w:ilvl w:val="0"/>
                <w:numId w:val="27"/>
              </w:numPr>
              <w:spacing w:before="120" w:after="120"/>
              <w:ind w:left="1538" w:right="96" w:hanging="426"/>
              <w:jc w:val="both"/>
              <w:rPr>
                <w:rFonts w:ascii="Verdana" w:hAnsi="Verdana"/>
                <w:b/>
                <w:sz w:val="18"/>
                <w:szCs w:val="18"/>
                <w:lang w:val="es-ES_tradnl"/>
              </w:rPr>
            </w:pPr>
            <w:r w:rsidRPr="00B70859">
              <w:rPr>
                <w:rFonts w:ascii="Verdana" w:hAnsi="Verdana"/>
                <w:b/>
                <w:sz w:val="18"/>
                <w:szCs w:val="18"/>
                <w:lang w:val="es-ES_tradnl"/>
              </w:rPr>
              <w:t>Llave Conmutadora</w:t>
            </w:r>
          </w:p>
          <w:p w14:paraId="6DBFFB92" w14:textId="77777777" w:rsidR="00910EE0" w:rsidRPr="00B70859" w:rsidRDefault="00910EE0" w:rsidP="00FF6E87">
            <w:pPr>
              <w:pStyle w:val="Prrafodelista"/>
              <w:spacing w:before="120" w:after="120"/>
              <w:ind w:left="1538" w:right="96"/>
              <w:jc w:val="both"/>
              <w:rPr>
                <w:rFonts w:ascii="Verdana" w:hAnsi="Verdana"/>
                <w:sz w:val="18"/>
                <w:szCs w:val="18"/>
                <w:lang w:val="es-ES_tradnl"/>
              </w:rPr>
            </w:pPr>
            <w:r w:rsidRPr="00B70859">
              <w:rPr>
                <w:rFonts w:ascii="Verdana" w:hAnsi="Verdana"/>
                <w:sz w:val="18"/>
                <w:szCs w:val="18"/>
                <w:lang w:val="es-ES_tradnl"/>
              </w:rPr>
              <w:t>La llave conmutadora deberá llevar preferentemente inscrita con sticker, sellos u otros la Marca, Modelo y Número de Serie, cumpliendo las siguientes características:</w:t>
            </w:r>
          </w:p>
          <w:tbl>
            <w:tblPr>
              <w:tblStyle w:val="Tabladecuadrcula1clara"/>
              <w:tblW w:w="8620" w:type="dxa"/>
              <w:jc w:val="center"/>
              <w:tblLayout w:type="fixed"/>
              <w:tblLook w:val="04A0" w:firstRow="1" w:lastRow="0" w:firstColumn="1" w:lastColumn="0" w:noHBand="0" w:noVBand="1"/>
            </w:tblPr>
            <w:tblGrid>
              <w:gridCol w:w="2263"/>
              <w:gridCol w:w="6357"/>
            </w:tblGrid>
            <w:tr w:rsidR="00910EE0" w:rsidRPr="00177BAF" w14:paraId="4D5618C2" w14:textId="77777777" w:rsidTr="00910EE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8620" w:type="dxa"/>
                  <w:gridSpan w:val="2"/>
                  <w:vAlign w:val="center"/>
                  <w:hideMark/>
                </w:tcPr>
                <w:p w14:paraId="7922F676" w14:textId="77777777" w:rsidR="00910EE0" w:rsidRPr="00177BAF" w:rsidRDefault="00910EE0" w:rsidP="00910EE0">
                  <w:pPr>
                    <w:jc w:val="center"/>
                    <w:rPr>
                      <w:rFonts w:ascii="Verdana" w:hAnsi="Verdana" w:cs="Calibri"/>
                      <w:b w:val="0"/>
                      <w:sz w:val="12"/>
                      <w:szCs w:val="12"/>
                      <w:lang w:val="es-BO" w:eastAsia="es-BO"/>
                    </w:rPr>
                  </w:pPr>
                  <w:r w:rsidRPr="00177BAF">
                    <w:rPr>
                      <w:rFonts w:ascii="Verdana" w:hAnsi="Verdana" w:cs="Calibri"/>
                      <w:sz w:val="12"/>
                      <w:szCs w:val="12"/>
                      <w:lang w:val="es-BO" w:eastAsia="es-BO"/>
                    </w:rPr>
                    <w:t>LLAVE CONMUTADORA</w:t>
                  </w:r>
                </w:p>
              </w:tc>
            </w:tr>
            <w:tr w:rsidR="00910EE0" w:rsidRPr="00177BAF" w14:paraId="21AED6A0" w14:textId="77777777" w:rsidTr="00910EE0">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7B00A91C"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Indicador de carga y estado</w:t>
                  </w:r>
                </w:p>
              </w:tc>
              <w:tc>
                <w:tcPr>
                  <w:tcW w:w="6357" w:type="dxa"/>
                  <w:vAlign w:val="center"/>
                  <w:hideMark/>
                </w:tcPr>
                <w:p w14:paraId="636480D2"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Luces indicadoras de carga (Leds) y (Leds de estado)</w:t>
                  </w:r>
                </w:p>
              </w:tc>
            </w:tr>
            <w:tr w:rsidR="00910EE0" w:rsidRPr="00177BAF" w14:paraId="15D6EA6A" w14:textId="77777777" w:rsidTr="00910EE0">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4B6C85E6"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BO" w:eastAsia="es-BO"/>
                    </w:rPr>
                    <w:t>Accesorios</w:t>
                  </w:r>
                </w:p>
              </w:tc>
              <w:tc>
                <w:tcPr>
                  <w:tcW w:w="6357" w:type="dxa"/>
                  <w:vAlign w:val="center"/>
                  <w:hideMark/>
                </w:tcPr>
                <w:p w14:paraId="1D59B73A"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177BAF">
                    <w:rPr>
                      <w:rFonts w:ascii="Verdana" w:eastAsia="Arial" w:hAnsi="Verdana"/>
                      <w:sz w:val="12"/>
                      <w:szCs w:val="12"/>
                      <w:lang w:val="es-ES_tradnl" w:eastAsia="es-BO"/>
                    </w:rPr>
                    <w:t>Señal acústica de cambio o alertas.</w:t>
                  </w:r>
                </w:p>
              </w:tc>
            </w:tr>
          </w:tbl>
          <w:p w14:paraId="70EB9CC7"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Riel de Inyectores</w:t>
            </w:r>
          </w:p>
          <w:tbl>
            <w:tblPr>
              <w:tblStyle w:val="Tabladecuadrcula1clara"/>
              <w:tblW w:w="8666" w:type="dxa"/>
              <w:jc w:val="center"/>
              <w:tblLayout w:type="fixed"/>
              <w:tblLook w:val="04A0" w:firstRow="1" w:lastRow="0" w:firstColumn="1" w:lastColumn="0" w:noHBand="0" w:noVBand="1"/>
            </w:tblPr>
            <w:tblGrid>
              <w:gridCol w:w="2279"/>
              <w:gridCol w:w="6387"/>
            </w:tblGrid>
            <w:tr w:rsidR="00910EE0" w:rsidRPr="00177BAF" w14:paraId="50A266E3" w14:textId="77777777" w:rsidTr="00910EE0">
              <w:trPr>
                <w:cnfStyle w:val="100000000000" w:firstRow="1" w:lastRow="0" w:firstColumn="0" w:lastColumn="0" w:oddVBand="0" w:evenVBand="0" w:oddHBand="0" w:evenHBand="0" w:firstRowFirstColumn="0" w:firstRowLastColumn="0" w:lastRowFirstColumn="0" w:lastRowLastColumn="0"/>
                <w:trHeight w:val="59"/>
                <w:tblHeader/>
                <w:jc w:val="center"/>
              </w:trPr>
              <w:tc>
                <w:tcPr>
                  <w:cnfStyle w:val="001000000000" w:firstRow="0" w:lastRow="0" w:firstColumn="1" w:lastColumn="0" w:oddVBand="0" w:evenVBand="0" w:oddHBand="0" w:evenHBand="0" w:firstRowFirstColumn="0" w:firstRowLastColumn="0" w:lastRowFirstColumn="0" w:lastRowLastColumn="0"/>
                  <w:tcW w:w="8666" w:type="dxa"/>
                  <w:gridSpan w:val="2"/>
                  <w:hideMark/>
                </w:tcPr>
                <w:p w14:paraId="19EA67F2" w14:textId="77777777" w:rsidR="00910EE0" w:rsidRPr="00177BAF" w:rsidRDefault="00910EE0" w:rsidP="00910EE0">
                  <w:pPr>
                    <w:jc w:val="center"/>
                    <w:rPr>
                      <w:rFonts w:ascii="Verdana" w:hAnsi="Verdana" w:cs="Calibri"/>
                      <w:b w:val="0"/>
                      <w:sz w:val="12"/>
                      <w:szCs w:val="12"/>
                      <w:lang w:val="es-BO" w:eastAsia="es-BO"/>
                    </w:rPr>
                  </w:pPr>
                  <w:r w:rsidRPr="00177BAF">
                    <w:rPr>
                      <w:rFonts w:ascii="Verdana" w:hAnsi="Verdana" w:cs="Calibri"/>
                      <w:sz w:val="12"/>
                      <w:szCs w:val="12"/>
                      <w:lang w:val="es-BO" w:eastAsia="es-BO"/>
                    </w:rPr>
                    <w:t>RIEL DE INYECTORES</w:t>
                  </w:r>
                </w:p>
              </w:tc>
            </w:tr>
            <w:tr w:rsidR="00910EE0" w:rsidRPr="00177BAF" w14:paraId="548613B8"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0151E03F"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Cantidad de inyectores</w:t>
                  </w:r>
                </w:p>
              </w:tc>
              <w:tc>
                <w:tcPr>
                  <w:tcW w:w="6386" w:type="dxa"/>
                  <w:hideMark/>
                </w:tcPr>
                <w:p w14:paraId="3D1472D4"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4 (cuatro) Inyectores </w:t>
                  </w:r>
                </w:p>
              </w:tc>
            </w:tr>
            <w:tr w:rsidR="00910EE0" w:rsidRPr="00177BAF" w14:paraId="0A86368E"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36AF63F1"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Cantidad de rieles</w:t>
                  </w:r>
                </w:p>
              </w:tc>
              <w:tc>
                <w:tcPr>
                  <w:tcW w:w="6386" w:type="dxa"/>
                  <w:hideMark/>
                </w:tcPr>
                <w:p w14:paraId="0199F630"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Un riel con cuatro inyectores o dos rieles cada uno con dos inyectores</w:t>
                  </w:r>
                </w:p>
              </w:tc>
            </w:tr>
            <w:tr w:rsidR="00910EE0" w:rsidRPr="00177BAF" w14:paraId="6F7AE4D3"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tcPr>
                <w:p w14:paraId="59E79205" w14:textId="77777777" w:rsidR="00910EE0" w:rsidRPr="00177BAF" w:rsidRDefault="00910EE0" w:rsidP="00910EE0">
                  <w:pPr>
                    <w:rPr>
                      <w:rFonts w:ascii="Verdana" w:hAnsi="Verdana" w:cs="Calibri"/>
                      <w:b w:val="0"/>
                      <w:bCs w:val="0"/>
                      <w:sz w:val="12"/>
                      <w:szCs w:val="12"/>
                      <w:lang w:val="es-ES_tradnl" w:eastAsia="es-BO"/>
                    </w:rPr>
                  </w:pPr>
                  <w:r w:rsidRPr="00177BAF">
                    <w:rPr>
                      <w:rFonts w:ascii="Verdana" w:hAnsi="Verdana" w:cs="Calibri"/>
                      <w:sz w:val="12"/>
                      <w:szCs w:val="12"/>
                      <w:lang w:val="es-ES_tradnl" w:eastAsia="es-BO"/>
                    </w:rPr>
                    <w:t>Boquillas inyector</w:t>
                  </w:r>
                </w:p>
              </w:tc>
              <w:tc>
                <w:tcPr>
                  <w:tcW w:w="6386" w:type="dxa"/>
                </w:tcPr>
                <w:p w14:paraId="23D9A425"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ES_tradnl" w:eastAsia="es-BO"/>
                    </w:rPr>
                  </w:pPr>
                  <w:r w:rsidRPr="00177BAF">
                    <w:rPr>
                      <w:rFonts w:ascii="Verdana" w:hAnsi="Verdana" w:cs="Calibri"/>
                      <w:sz w:val="12"/>
                      <w:szCs w:val="12"/>
                      <w:lang w:val="es-ES_tradnl" w:eastAsia="es-BO"/>
                    </w:rPr>
                    <w:t>4 (cuatro) Con diámetro interno mínimo e intercambiables de acuerdo a potencia requerida</w:t>
                  </w:r>
                </w:p>
              </w:tc>
            </w:tr>
            <w:tr w:rsidR="00910EE0" w:rsidRPr="00177BAF" w14:paraId="684DB285"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58A95422"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Boquillas colector – inyector</w:t>
                  </w:r>
                </w:p>
              </w:tc>
              <w:tc>
                <w:tcPr>
                  <w:tcW w:w="6386" w:type="dxa"/>
                  <w:hideMark/>
                </w:tcPr>
                <w:p w14:paraId="730D8254"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4 (cuatro)</w:t>
                  </w:r>
                </w:p>
              </w:tc>
            </w:tr>
            <w:tr w:rsidR="00910EE0" w:rsidRPr="00177BAF" w14:paraId="2147CD7B"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07C688A3"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Resistencia</w:t>
                  </w:r>
                </w:p>
              </w:tc>
              <w:tc>
                <w:tcPr>
                  <w:tcW w:w="6386" w:type="dxa"/>
                  <w:hideMark/>
                </w:tcPr>
                <w:p w14:paraId="66749367"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 Ohm</w:t>
                  </w:r>
                </w:p>
              </w:tc>
            </w:tr>
            <w:tr w:rsidR="00910EE0" w:rsidRPr="00177BAF" w14:paraId="62EF6BF7"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5AA2B336"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Cuerpo</w:t>
                  </w:r>
                </w:p>
              </w:tc>
              <w:tc>
                <w:tcPr>
                  <w:tcW w:w="6386" w:type="dxa"/>
                  <w:hideMark/>
                </w:tcPr>
                <w:p w14:paraId="2EC1FC0E"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Aluminio o polímero</w:t>
                  </w:r>
                </w:p>
              </w:tc>
            </w:tr>
            <w:tr w:rsidR="00910EE0" w:rsidRPr="00177BAF" w14:paraId="56EF9AEE"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160DDC7E"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Temperatura de trabajo</w:t>
                  </w:r>
                </w:p>
              </w:tc>
              <w:tc>
                <w:tcPr>
                  <w:tcW w:w="6386" w:type="dxa"/>
                  <w:hideMark/>
                </w:tcPr>
                <w:p w14:paraId="2CD0879F"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-20 °C a 120 °C</w:t>
                  </w:r>
                </w:p>
              </w:tc>
            </w:tr>
            <w:tr w:rsidR="00910EE0" w:rsidRPr="00177BAF" w14:paraId="15F61651" w14:textId="77777777" w:rsidTr="00910EE0">
              <w:trPr>
                <w:trHeight w:val="59"/>
                <w:jc w:val="center"/>
              </w:trPr>
              <w:tc>
                <w:tcPr>
                  <w:cnfStyle w:val="001000000000" w:firstRow="0" w:lastRow="0" w:firstColumn="1" w:lastColumn="0" w:oddVBand="0" w:evenVBand="0" w:oddHBand="0" w:evenHBand="0" w:firstRowFirstColumn="0" w:firstRowLastColumn="0" w:lastRowFirstColumn="0" w:lastRowLastColumn="0"/>
                  <w:tcW w:w="2279" w:type="dxa"/>
                  <w:hideMark/>
                </w:tcPr>
                <w:p w14:paraId="411770D5" w14:textId="77777777" w:rsidR="00910EE0" w:rsidRPr="00177BAF" w:rsidRDefault="00910EE0" w:rsidP="00910EE0">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 xml:space="preserve">Tensión de Alimentación </w:t>
                  </w:r>
                </w:p>
              </w:tc>
              <w:tc>
                <w:tcPr>
                  <w:tcW w:w="6386" w:type="dxa"/>
                  <w:hideMark/>
                </w:tcPr>
                <w:p w14:paraId="3B506316" w14:textId="77777777" w:rsidR="00910EE0" w:rsidRPr="00177BA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12V – 16V</w:t>
                  </w:r>
                </w:p>
              </w:tc>
            </w:tr>
          </w:tbl>
          <w:p w14:paraId="1CC2D44E"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Sensor MAP</w:t>
            </w:r>
          </w:p>
          <w:tbl>
            <w:tblPr>
              <w:tblStyle w:val="Tabladecuadrcula1clara"/>
              <w:tblW w:w="8700" w:type="dxa"/>
              <w:jc w:val="center"/>
              <w:tblLayout w:type="fixed"/>
              <w:tblLook w:val="04A0" w:firstRow="1" w:lastRow="0" w:firstColumn="1" w:lastColumn="0" w:noHBand="0" w:noVBand="1"/>
            </w:tblPr>
            <w:tblGrid>
              <w:gridCol w:w="2263"/>
              <w:gridCol w:w="6437"/>
            </w:tblGrid>
            <w:tr w:rsidR="00910EE0" w:rsidRPr="00F9113F" w14:paraId="2B21F21F" w14:textId="77777777" w:rsidTr="00910EE0">
              <w:trPr>
                <w:cnfStyle w:val="100000000000" w:firstRow="1" w:lastRow="0" w:firstColumn="0" w:lastColumn="0" w:oddVBand="0" w:evenVBand="0" w:oddHBand="0"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8700" w:type="dxa"/>
                  <w:gridSpan w:val="2"/>
                  <w:vAlign w:val="center"/>
                  <w:hideMark/>
                </w:tcPr>
                <w:p w14:paraId="7957749F" w14:textId="77777777" w:rsidR="00910EE0" w:rsidRPr="00F9113F" w:rsidRDefault="00910EE0" w:rsidP="00910EE0">
                  <w:pPr>
                    <w:jc w:val="center"/>
                    <w:rPr>
                      <w:rFonts w:ascii="Verdana" w:hAnsi="Verdana" w:cs="Calibri"/>
                      <w:b w:val="0"/>
                      <w:sz w:val="12"/>
                      <w:szCs w:val="12"/>
                      <w:lang w:val="es-BO" w:eastAsia="es-BO"/>
                    </w:rPr>
                  </w:pPr>
                  <w:r w:rsidRPr="00F9113F">
                    <w:rPr>
                      <w:rFonts w:ascii="Verdana" w:hAnsi="Verdana" w:cs="Calibri"/>
                      <w:sz w:val="12"/>
                      <w:szCs w:val="12"/>
                      <w:lang w:val="es-BO" w:eastAsia="es-BO"/>
                    </w:rPr>
                    <w:t>SENSOR MAP</w:t>
                  </w:r>
                </w:p>
              </w:tc>
            </w:tr>
            <w:tr w:rsidR="00910EE0" w:rsidRPr="00F9113F" w14:paraId="192B0580"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50525A90"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6437" w:type="dxa"/>
                  <w:vAlign w:val="center"/>
                  <w:hideMark/>
                </w:tcPr>
                <w:p w14:paraId="02693536"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Puerto de conexión a prueba de agua</w:t>
                  </w:r>
                </w:p>
              </w:tc>
            </w:tr>
            <w:tr w:rsidR="00910EE0" w:rsidRPr="00F9113F" w14:paraId="6E761E85"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hideMark/>
                </w:tcPr>
                <w:p w14:paraId="227ED1C7"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Medición</w:t>
                  </w:r>
                </w:p>
              </w:tc>
              <w:tc>
                <w:tcPr>
                  <w:tcW w:w="6437" w:type="dxa"/>
                  <w:vAlign w:val="center"/>
                  <w:hideMark/>
                </w:tcPr>
                <w:p w14:paraId="76427457"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Presión de gas</w:t>
                  </w:r>
                </w:p>
              </w:tc>
            </w:tr>
            <w:tr w:rsidR="00910EE0" w:rsidRPr="00F9113F" w14:paraId="155C390B"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hideMark/>
                </w:tcPr>
                <w:p w14:paraId="447DCA54" w14:textId="77777777" w:rsidR="00910EE0" w:rsidRPr="00F9113F" w:rsidRDefault="00910EE0" w:rsidP="00910EE0">
                  <w:pPr>
                    <w:rPr>
                      <w:rFonts w:ascii="Verdana" w:hAnsi="Verdana" w:cs="Calibri"/>
                      <w:b w:val="0"/>
                      <w:bCs w:val="0"/>
                      <w:sz w:val="12"/>
                      <w:szCs w:val="12"/>
                      <w:lang w:val="es-BO" w:eastAsia="es-BO"/>
                    </w:rPr>
                  </w:pPr>
                </w:p>
              </w:tc>
              <w:tc>
                <w:tcPr>
                  <w:tcW w:w="6437" w:type="dxa"/>
                  <w:vAlign w:val="center"/>
                  <w:hideMark/>
                </w:tcPr>
                <w:p w14:paraId="28C7D5A7"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Temperatura de gas</w:t>
                  </w:r>
                </w:p>
              </w:tc>
            </w:tr>
            <w:tr w:rsidR="00910EE0" w:rsidRPr="00F9113F" w14:paraId="759EAC39" w14:textId="77777777" w:rsidTr="00910EE0">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hideMark/>
                </w:tcPr>
                <w:p w14:paraId="0E051884" w14:textId="77777777" w:rsidR="00910EE0" w:rsidRPr="00F9113F" w:rsidRDefault="00910EE0" w:rsidP="00910EE0">
                  <w:pPr>
                    <w:rPr>
                      <w:rFonts w:ascii="Verdana" w:hAnsi="Verdana" w:cs="Calibri"/>
                      <w:b w:val="0"/>
                      <w:bCs w:val="0"/>
                      <w:sz w:val="12"/>
                      <w:szCs w:val="12"/>
                      <w:lang w:val="es-BO" w:eastAsia="es-BO"/>
                    </w:rPr>
                  </w:pPr>
                </w:p>
              </w:tc>
              <w:tc>
                <w:tcPr>
                  <w:tcW w:w="6437" w:type="dxa"/>
                  <w:vAlign w:val="center"/>
                  <w:hideMark/>
                </w:tcPr>
                <w:p w14:paraId="748A384C"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Presión de aspiración del motor</w:t>
                  </w:r>
                </w:p>
              </w:tc>
            </w:tr>
          </w:tbl>
          <w:p w14:paraId="63420735"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Sensor de Temperatura Agua</w:t>
            </w:r>
          </w:p>
          <w:tbl>
            <w:tblPr>
              <w:tblStyle w:val="Tabladecuadrcula1clara"/>
              <w:tblW w:w="5380" w:type="dxa"/>
              <w:jc w:val="center"/>
              <w:tblLayout w:type="fixed"/>
              <w:tblLook w:val="04A0" w:firstRow="1" w:lastRow="0" w:firstColumn="1" w:lastColumn="0" w:noHBand="0" w:noVBand="1"/>
            </w:tblPr>
            <w:tblGrid>
              <w:gridCol w:w="2689"/>
              <w:gridCol w:w="2691"/>
            </w:tblGrid>
            <w:tr w:rsidR="00910EE0" w:rsidRPr="00F9113F" w14:paraId="71B9863F" w14:textId="77777777" w:rsidTr="00910EE0">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5380" w:type="dxa"/>
                  <w:gridSpan w:val="2"/>
                  <w:hideMark/>
                </w:tcPr>
                <w:p w14:paraId="771B69DF" w14:textId="77777777" w:rsidR="00910EE0" w:rsidRPr="00F9113F" w:rsidRDefault="00910EE0" w:rsidP="00910EE0">
                  <w:pPr>
                    <w:jc w:val="center"/>
                    <w:rPr>
                      <w:rFonts w:ascii="Verdana" w:hAnsi="Verdana" w:cs="Calibri"/>
                      <w:b w:val="0"/>
                      <w:sz w:val="12"/>
                      <w:szCs w:val="12"/>
                      <w:lang w:val="es-BO" w:eastAsia="es-BO"/>
                    </w:rPr>
                  </w:pPr>
                  <w:r w:rsidRPr="00F9113F">
                    <w:rPr>
                      <w:rFonts w:ascii="Verdana" w:hAnsi="Verdana" w:cs="Calibri"/>
                      <w:sz w:val="12"/>
                      <w:szCs w:val="12"/>
                      <w:lang w:val="es-BO" w:eastAsia="es-BO"/>
                    </w:rPr>
                    <w:lastRenderedPageBreak/>
                    <w:t xml:space="preserve">  SENSOR DE TEMPERATURA AGUA</w:t>
                  </w:r>
                </w:p>
              </w:tc>
            </w:tr>
            <w:tr w:rsidR="00910EE0" w:rsidRPr="00F9113F" w14:paraId="1EB70D70" w14:textId="77777777" w:rsidTr="00910EE0">
              <w:trPr>
                <w:trHeight w:val="246"/>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5601100" w14:textId="77777777" w:rsidR="00910EE0" w:rsidRPr="00F9113F" w:rsidRDefault="00910EE0" w:rsidP="00910EE0">
                  <w:pPr>
                    <w:jc w:val="cente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2691" w:type="dxa"/>
                  <w:hideMark/>
                </w:tcPr>
                <w:p w14:paraId="01791F6B" w14:textId="77777777" w:rsidR="00910EE0" w:rsidRPr="00F9113F" w:rsidRDefault="00910EE0" w:rsidP="00910EE0">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Genérico</w:t>
                  </w:r>
                </w:p>
              </w:tc>
            </w:tr>
          </w:tbl>
          <w:p w14:paraId="6F8B32B0"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ECU</w:t>
            </w:r>
          </w:p>
          <w:tbl>
            <w:tblPr>
              <w:tblStyle w:val="Tabladecuadrcula1clara"/>
              <w:tblW w:w="8762" w:type="dxa"/>
              <w:jc w:val="center"/>
              <w:tblLayout w:type="fixed"/>
              <w:tblLook w:val="04A0" w:firstRow="1" w:lastRow="0" w:firstColumn="1" w:lastColumn="0" w:noHBand="0" w:noVBand="1"/>
            </w:tblPr>
            <w:tblGrid>
              <w:gridCol w:w="2263"/>
              <w:gridCol w:w="6499"/>
            </w:tblGrid>
            <w:tr w:rsidR="00910EE0" w:rsidRPr="00F9113F" w14:paraId="775CE2B7" w14:textId="77777777" w:rsidTr="00910EE0">
              <w:trPr>
                <w:cnfStyle w:val="100000000000" w:firstRow="1" w:lastRow="0" w:firstColumn="0" w:lastColumn="0" w:oddVBand="0" w:evenVBand="0" w:oddHBand="0"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8762" w:type="dxa"/>
                  <w:gridSpan w:val="2"/>
                  <w:hideMark/>
                </w:tcPr>
                <w:p w14:paraId="4A248DB3" w14:textId="77777777" w:rsidR="00910EE0" w:rsidRPr="00F9113F" w:rsidRDefault="00910EE0" w:rsidP="00910EE0">
                  <w:pPr>
                    <w:jc w:val="center"/>
                    <w:rPr>
                      <w:rFonts w:ascii="Verdana" w:hAnsi="Verdana" w:cs="Calibri"/>
                      <w:b w:val="0"/>
                      <w:sz w:val="12"/>
                      <w:szCs w:val="12"/>
                      <w:lang w:val="es-BO" w:eastAsia="es-BO"/>
                    </w:rPr>
                  </w:pPr>
                  <w:r w:rsidRPr="00F9113F">
                    <w:rPr>
                      <w:rFonts w:ascii="Verdana" w:hAnsi="Verdana" w:cs="Calibri"/>
                      <w:sz w:val="12"/>
                      <w:szCs w:val="12"/>
                      <w:lang w:val="es-BO" w:eastAsia="es-BO"/>
                    </w:rPr>
                    <w:t xml:space="preserve">  ECU</w:t>
                  </w:r>
                </w:p>
              </w:tc>
            </w:tr>
            <w:tr w:rsidR="00910EE0" w:rsidRPr="00F9113F" w14:paraId="1208006C" w14:textId="77777777" w:rsidTr="00910EE0">
              <w:trPr>
                <w:trHeight w:val="333"/>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41728CC1"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6499" w:type="dxa"/>
                  <w:vAlign w:val="center"/>
                </w:tcPr>
                <w:p w14:paraId="628E8EC5"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Última generación compatible con vehículos modelos 201</w:t>
                  </w:r>
                  <w:r>
                    <w:rPr>
                      <w:rFonts w:ascii="Verdana" w:hAnsi="Verdana" w:cs="Calibri"/>
                      <w:sz w:val="12"/>
                      <w:szCs w:val="12"/>
                      <w:lang w:eastAsia="es-BO"/>
                    </w:rPr>
                    <w:t>0</w:t>
                  </w:r>
                  <w:r w:rsidRPr="00F9113F">
                    <w:rPr>
                      <w:rFonts w:ascii="Verdana" w:hAnsi="Verdana" w:cs="Calibri"/>
                      <w:sz w:val="12"/>
                      <w:szCs w:val="12"/>
                      <w:lang w:eastAsia="es-BO"/>
                    </w:rPr>
                    <w:t xml:space="preserve"> en adelante.</w:t>
                  </w:r>
                </w:p>
              </w:tc>
            </w:tr>
            <w:tr w:rsidR="00910EE0" w:rsidRPr="00F9113F" w14:paraId="7198546F"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val="restart"/>
                  <w:hideMark/>
                </w:tcPr>
                <w:p w14:paraId="5804F571"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Funciones</w:t>
                  </w:r>
                </w:p>
              </w:tc>
              <w:tc>
                <w:tcPr>
                  <w:tcW w:w="6499" w:type="dxa"/>
                  <w:hideMark/>
                </w:tcPr>
                <w:p w14:paraId="5148D175"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Cortar la inyección de gasolina para 4 cilindros</w:t>
                  </w:r>
                </w:p>
              </w:tc>
            </w:tr>
            <w:tr w:rsidR="00910EE0" w:rsidRPr="00F9113F" w14:paraId="71F695EC"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BEC2BD8"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2E5AF1AF"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Emular la inyección de gasolina para 4 cilindros</w:t>
                  </w:r>
                </w:p>
              </w:tc>
            </w:tr>
            <w:tr w:rsidR="00910EE0" w:rsidRPr="00F9113F" w14:paraId="1EF91107"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BE2664A"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577AD98E"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Pilotar la inyección del gas 4 inyectores</w:t>
                  </w:r>
                </w:p>
              </w:tc>
            </w:tr>
            <w:tr w:rsidR="00910EE0" w:rsidRPr="00F9113F" w14:paraId="3C396BB6"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540EF75C"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5D3458A4"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Entrada al puerto  de Diagnostico para calibración del  sistema</w:t>
                  </w:r>
                </w:p>
              </w:tc>
            </w:tr>
            <w:tr w:rsidR="00910EE0" w:rsidRPr="00F9113F" w14:paraId="0AC31FBA"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01E600AF"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6FB4EBB3"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Salida de conector al switch conmutador </w:t>
                  </w:r>
                </w:p>
              </w:tc>
            </w:tr>
            <w:tr w:rsidR="00910EE0" w:rsidRPr="00F9113F" w14:paraId="33F25325"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AA4EA20"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23B6B960"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Toma de Señal de RPM</w:t>
                  </w:r>
                </w:p>
              </w:tc>
            </w:tr>
            <w:tr w:rsidR="00910EE0" w:rsidRPr="00F9113F" w14:paraId="4EF59985"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26C7FEA"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47742D2B"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Temperatura de refrigerante</w:t>
                  </w:r>
                </w:p>
              </w:tc>
            </w:tr>
            <w:tr w:rsidR="00910EE0" w:rsidRPr="00F9113F" w14:paraId="7D31E44C"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3F0F676C"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4CFF677C"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Temperatura de GAS</w:t>
                  </w:r>
                </w:p>
              </w:tc>
            </w:tr>
            <w:tr w:rsidR="00910EE0" w:rsidRPr="00F9113F" w14:paraId="3EEB412A"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E103928"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4F6DB5FB"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presión de salida del reductor de gas</w:t>
                  </w:r>
                </w:p>
              </w:tc>
            </w:tr>
            <w:tr w:rsidR="00910EE0" w:rsidRPr="00F9113F" w14:paraId="5BDA3C74"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22FC012"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5CE86E3F"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presión de succión de motor </w:t>
                  </w:r>
                </w:p>
              </w:tc>
            </w:tr>
            <w:tr w:rsidR="00910EE0" w:rsidRPr="00F9113F" w14:paraId="7951F3AC"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5E4E189D"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75131D24"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Diagnosticar y contabilizar funcionamiento del sistema GNV</w:t>
                  </w:r>
                </w:p>
              </w:tc>
            </w:tr>
            <w:tr w:rsidR="00910EE0" w:rsidRPr="00F9113F" w14:paraId="5806FB5E"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57FE0897" w14:textId="77777777" w:rsidR="00910EE0" w:rsidRPr="00F9113F" w:rsidRDefault="00910EE0" w:rsidP="00910EE0">
                  <w:pPr>
                    <w:rPr>
                      <w:rFonts w:ascii="Verdana" w:hAnsi="Verdana" w:cs="Calibri"/>
                      <w:b w:val="0"/>
                      <w:bCs w:val="0"/>
                      <w:sz w:val="12"/>
                      <w:szCs w:val="12"/>
                      <w:lang w:val="es-BO" w:eastAsia="es-BO"/>
                    </w:rPr>
                  </w:pPr>
                </w:p>
              </w:tc>
              <w:tc>
                <w:tcPr>
                  <w:tcW w:w="6499" w:type="dxa"/>
                </w:tcPr>
                <w:p w14:paraId="479C737A"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eastAsia="es-BO"/>
                    </w:rPr>
                  </w:pPr>
                  <w:r w:rsidRPr="00F9113F">
                    <w:rPr>
                      <w:rFonts w:ascii="Verdana" w:hAnsi="Verdana" w:cs="Calibri"/>
                      <w:sz w:val="12"/>
                      <w:szCs w:val="12"/>
                      <w:lang w:eastAsia="es-BO"/>
                    </w:rPr>
                    <w:t>Integración con el sistema de gasolina</w:t>
                  </w:r>
                </w:p>
              </w:tc>
            </w:tr>
            <w:tr w:rsidR="00910EE0" w:rsidRPr="00F9113F" w14:paraId="2EB2F2AD"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EE61C24" w14:textId="77777777" w:rsidR="00910EE0" w:rsidRPr="00F9113F" w:rsidRDefault="00910EE0" w:rsidP="00910EE0">
                  <w:pPr>
                    <w:rPr>
                      <w:rFonts w:ascii="Verdana" w:hAnsi="Verdana" w:cs="Calibri"/>
                      <w:b w:val="0"/>
                      <w:bCs w:val="0"/>
                      <w:sz w:val="12"/>
                      <w:szCs w:val="12"/>
                      <w:lang w:val="es-BO" w:eastAsia="es-BO"/>
                    </w:rPr>
                  </w:pPr>
                </w:p>
              </w:tc>
              <w:tc>
                <w:tcPr>
                  <w:tcW w:w="6499" w:type="dxa"/>
                  <w:hideMark/>
                </w:tcPr>
                <w:p w14:paraId="7CD2667E"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Otras funciones que mejoren el diagnóstico y rendimiento del sistema a GNV.</w:t>
                  </w:r>
                </w:p>
              </w:tc>
            </w:tr>
            <w:tr w:rsidR="00910EE0" w:rsidRPr="00F9113F" w14:paraId="7336ECAC" w14:textId="77777777" w:rsidTr="00910EE0">
              <w:trPr>
                <w:trHeight w:val="86"/>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221496EA"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Interface</w:t>
                  </w:r>
                </w:p>
              </w:tc>
              <w:tc>
                <w:tcPr>
                  <w:tcW w:w="6499" w:type="dxa"/>
                  <w:hideMark/>
                </w:tcPr>
                <w:p w14:paraId="0AEE4E1A"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 xml:space="preserve">USB 2.0 </w:t>
                  </w:r>
                </w:p>
              </w:tc>
            </w:tr>
          </w:tbl>
          <w:p w14:paraId="1D22694A"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Accesorios de Conexión y Ajuste</w:t>
            </w:r>
          </w:p>
          <w:tbl>
            <w:tblPr>
              <w:tblStyle w:val="Tabladecuadrcula1clara"/>
              <w:tblW w:w="8712" w:type="dxa"/>
              <w:jc w:val="center"/>
              <w:tblLayout w:type="fixed"/>
              <w:tblLook w:val="04A0" w:firstRow="1" w:lastRow="0" w:firstColumn="1" w:lastColumn="0" w:noHBand="0" w:noVBand="1"/>
            </w:tblPr>
            <w:tblGrid>
              <w:gridCol w:w="2222"/>
              <w:gridCol w:w="6490"/>
            </w:tblGrid>
            <w:tr w:rsidR="00910EE0" w:rsidRPr="00F9113F" w14:paraId="1A7AE021" w14:textId="77777777" w:rsidTr="00910EE0">
              <w:trPr>
                <w:cnfStyle w:val="100000000000" w:firstRow="1" w:lastRow="0" w:firstColumn="0" w:lastColumn="0" w:oddVBand="0" w:evenVBand="0" w:oddHBand="0" w:evenHBand="0" w:firstRowFirstColumn="0" w:firstRowLastColumn="0" w:lastRowFirstColumn="0" w:lastRowLastColumn="0"/>
                <w:trHeight w:val="30"/>
                <w:jc w:val="center"/>
              </w:trPr>
              <w:tc>
                <w:tcPr>
                  <w:cnfStyle w:val="001000000000" w:firstRow="0" w:lastRow="0" w:firstColumn="1" w:lastColumn="0" w:oddVBand="0" w:evenVBand="0" w:oddHBand="0" w:evenHBand="0" w:firstRowFirstColumn="0" w:firstRowLastColumn="0" w:lastRowFirstColumn="0" w:lastRowLastColumn="0"/>
                  <w:tcW w:w="8712" w:type="dxa"/>
                  <w:gridSpan w:val="2"/>
                  <w:hideMark/>
                </w:tcPr>
                <w:p w14:paraId="4C2DF773" w14:textId="77777777" w:rsidR="00910EE0" w:rsidRPr="00F9113F" w:rsidRDefault="00910EE0" w:rsidP="00910EE0">
                  <w:pPr>
                    <w:jc w:val="center"/>
                    <w:rPr>
                      <w:rFonts w:ascii="Verdana" w:hAnsi="Verdana" w:cs="Calibri"/>
                      <w:b w:val="0"/>
                      <w:sz w:val="12"/>
                      <w:szCs w:val="12"/>
                      <w:lang w:val="es-BO" w:eastAsia="es-BO"/>
                    </w:rPr>
                  </w:pPr>
                  <w:r w:rsidRPr="00F9113F">
                    <w:rPr>
                      <w:rFonts w:ascii="Verdana" w:hAnsi="Verdana" w:cs="Calibri"/>
                      <w:sz w:val="12"/>
                      <w:szCs w:val="12"/>
                      <w:lang w:val="es-BO" w:eastAsia="es-BO"/>
                    </w:rPr>
                    <w:t xml:space="preserve"> ACCESORIOS DE CONEXION Y AJUSTE</w:t>
                  </w:r>
                </w:p>
              </w:tc>
            </w:tr>
            <w:tr w:rsidR="00910EE0" w:rsidRPr="00F9113F" w14:paraId="527D98A8"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val="restart"/>
                  <w:hideMark/>
                </w:tcPr>
                <w:p w14:paraId="76F5144C"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Mangueras ignífugas de baja presión.</w:t>
                  </w:r>
                </w:p>
              </w:tc>
              <w:tc>
                <w:tcPr>
                  <w:tcW w:w="6490" w:type="dxa"/>
                  <w:hideMark/>
                </w:tcPr>
                <w:p w14:paraId="33189E4C"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(Reductor-Riel).</w:t>
                  </w:r>
                </w:p>
              </w:tc>
            </w:tr>
            <w:tr w:rsidR="00910EE0" w:rsidRPr="00F9113F" w14:paraId="5B2F27A6"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37565713"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065738EA"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(Riel-picos-toberas).</w:t>
                  </w:r>
                </w:p>
              </w:tc>
            </w:tr>
            <w:tr w:rsidR="00910EE0" w:rsidRPr="00F9113F" w14:paraId="21F8583D"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3B10DF73"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115917F2"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(MAP)</w:t>
                  </w:r>
                </w:p>
              </w:tc>
            </w:tr>
            <w:tr w:rsidR="00910EE0" w:rsidRPr="00F9113F" w14:paraId="1A11675F"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hideMark/>
                </w:tcPr>
                <w:p w14:paraId="4F5DCDE9"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Manguera de agua para calefacción del reductor</w:t>
                  </w:r>
                </w:p>
              </w:tc>
              <w:tc>
                <w:tcPr>
                  <w:tcW w:w="6490" w:type="dxa"/>
                  <w:hideMark/>
                </w:tcPr>
                <w:p w14:paraId="5CB154DC"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2 metros como mínimo.</w:t>
                  </w:r>
                </w:p>
              </w:tc>
            </w:tr>
            <w:tr w:rsidR="00910EE0" w:rsidRPr="00F9113F" w14:paraId="3E4AE00F"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val="restart"/>
                  <w:hideMark/>
                </w:tcPr>
                <w:p w14:paraId="28B76D1F"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Sistema de ventilación por válvula de cilindro</w:t>
                  </w:r>
                </w:p>
              </w:tc>
              <w:tc>
                <w:tcPr>
                  <w:tcW w:w="6490" w:type="dxa"/>
                  <w:hideMark/>
                </w:tcPr>
                <w:p w14:paraId="1FE20E4A"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Incluye:</w:t>
                  </w:r>
                </w:p>
              </w:tc>
            </w:tr>
            <w:tr w:rsidR="00910EE0" w:rsidRPr="00F9113F" w14:paraId="3B8E3C96"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9827B9C"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7DCCF98B" w14:textId="77777777" w:rsidR="00910EE0" w:rsidRPr="00F9113F" w:rsidRDefault="00910EE0" w:rsidP="00910EE0">
                  <w:pPr>
                    <w:ind w:left="189"/>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Manual de instalación</w:t>
                  </w:r>
                </w:p>
              </w:tc>
            </w:tr>
            <w:tr w:rsidR="00910EE0" w:rsidRPr="00F9113F" w14:paraId="0AE6B09E"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AB72054"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3E602E8D"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tubos de plástico ignifugo para venteo.</w:t>
                  </w:r>
                </w:p>
              </w:tc>
            </w:tr>
            <w:tr w:rsidR="00910EE0" w:rsidRPr="00F9113F" w14:paraId="63694FB2"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4F124542"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0AF7E719"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boquillas de venteo.</w:t>
                  </w:r>
                </w:p>
              </w:tc>
            </w:tr>
            <w:tr w:rsidR="00910EE0" w:rsidRPr="00F9113F" w14:paraId="070AD1E3"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A23408C"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15700F62"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abrazaderas o precintos para tubos de venteo.</w:t>
                  </w:r>
                </w:p>
              </w:tc>
            </w:tr>
            <w:tr w:rsidR="00910EE0" w:rsidRPr="00F9113F" w14:paraId="1A6D7EA3"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val="restart"/>
                  <w:hideMark/>
                </w:tcPr>
                <w:p w14:paraId="4522962E"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Accesorios</w:t>
                  </w:r>
                </w:p>
              </w:tc>
              <w:tc>
                <w:tcPr>
                  <w:tcW w:w="6490" w:type="dxa"/>
                  <w:hideMark/>
                </w:tcPr>
                <w:p w14:paraId="5AE83CB3"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xml:space="preserve">-   4 abrazaderas de tornillo para las mangueras de agua para calefacción del reductor. </w:t>
                  </w:r>
                </w:p>
              </w:tc>
            </w:tr>
            <w:tr w:rsidR="00910EE0" w:rsidRPr="00F9113F" w14:paraId="65AC27B2"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75A0045C"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16D432C3"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14 abrazaderas de tornillo para la manguera ignífuga de baja presión de acuerdo a diámetros establecidos.</w:t>
                  </w:r>
                </w:p>
              </w:tc>
            </w:tr>
            <w:tr w:rsidR="00910EE0" w:rsidRPr="00F9113F" w14:paraId="71E4A239"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187BD519"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61AAD61B"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T de agua.  Material: plástico que soporta alta temperatura.</w:t>
                  </w:r>
                </w:p>
              </w:tc>
            </w:tr>
            <w:tr w:rsidR="00910EE0" w:rsidRPr="00F9113F" w14:paraId="1AA909F0"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6B304B6E"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36CABC5D"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abrazaderas de tornillo para sujetar la T de agua.</w:t>
                  </w:r>
                </w:p>
              </w:tc>
            </w:tr>
            <w:tr w:rsidR="00910EE0" w:rsidRPr="00F9113F" w14:paraId="44BEC818"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61EF00F8"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2905208F"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8 grapas, tratadas contra la corrosión por cada caño de alta presión.</w:t>
                  </w:r>
                </w:p>
              </w:tc>
            </w:tr>
            <w:tr w:rsidR="00910EE0" w:rsidRPr="00F9113F" w14:paraId="63630CC6"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660F18C2"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6C35B4B9"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8 tornillos de encarne para anclaje por cada caño de alta presión.</w:t>
                  </w:r>
                </w:p>
              </w:tc>
            </w:tr>
            <w:tr w:rsidR="00910EE0" w:rsidRPr="00F9113F" w14:paraId="71BAB386"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69EDF399"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68A73575"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virolas (biconos) zincados por cada caño de alta presión.</w:t>
                  </w:r>
                </w:p>
              </w:tc>
            </w:tr>
            <w:tr w:rsidR="00910EE0" w:rsidRPr="00F9113F" w14:paraId="686097DB"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22861CB5"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0E081D81"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niples cincados por cada caño de alta presión.</w:t>
                  </w:r>
                </w:p>
              </w:tc>
            </w:tr>
            <w:tr w:rsidR="00910EE0" w:rsidRPr="00F9113F" w14:paraId="4F404BF0"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CAE9D06"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31CAE1AC"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6 precintos de plástico.</w:t>
                  </w:r>
                </w:p>
              </w:tc>
            </w:tr>
            <w:tr w:rsidR="00910EE0" w:rsidRPr="00F9113F" w14:paraId="7D983740"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70AE28D3"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64612368"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Cableado para los accesorios electrónicos (ECU, conmutador, sensores, electroválvulas)</w:t>
                  </w:r>
                </w:p>
              </w:tc>
            </w:tr>
            <w:tr w:rsidR="00910EE0" w:rsidRPr="00F9113F" w14:paraId="4D8CC1B8"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538C96B9"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537F1671"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Termo contraíbles para todos los diámetros de los cables a empalmar.</w:t>
                  </w:r>
                </w:p>
              </w:tc>
            </w:tr>
            <w:tr w:rsidR="00910EE0" w:rsidRPr="00F9113F" w14:paraId="0FA9A011"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2BF0936D"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47547F6F" w14:textId="77777777" w:rsidR="00910EE0" w:rsidRPr="00F9113F" w:rsidRDefault="00910EE0" w:rsidP="00910EE0">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Accesorios para la fijación del reductor, válvula de carga y otros que así lo requieran.</w:t>
                  </w:r>
                </w:p>
              </w:tc>
            </w:tr>
            <w:tr w:rsidR="00910EE0" w:rsidRPr="00F9113F" w14:paraId="7807E9ED"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val="restart"/>
                  <w:hideMark/>
                </w:tcPr>
                <w:p w14:paraId="796E5E60" w14:textId="77777777" w:rsidR="00910EE0" w:rsidRPr="00F9113F" w:rsidRDefault="00910EE0" w:rsidP="00910EE0">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Otros</w:t>
                  </w:r>
                </w:p>
              </w:tc>
              <w:tc>
                <w:tcPr>
                  <w:tcW w:w="6490" w:type="dxa"/>
                  <w:hideMark/>
                </w:tcPr>
                <w:p w14:paraId="1A277D8A"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xml:space="preserve">-  Accesorios complementarios requeridos para la instalación del kit en el vehículo (detallar accesorios adicionales a ser provistos) </w:t>
                  </w:r>
                </w:p>
              </w:tc>
            </w:tr>
            <w:tr w:rsidR="00910EE0" w:rsidRPr="00F9113F" w14:paraId="75CD0567" w14:textId="77777777" w:rsidTr="00910EE0">
              <w:trPr>
                <w:trHeight w:val="30"/>
                <w:jc w:val="center"/>
              </w:trPr>
              <w:tc>
                <w:tcPr>
                  <w:cnfStyle w:val="001000000000" w:firstRow="0" w:lastRow="0" w:firstColumn="1" w:lastColumn="0" w:oddVBand="0" w:evenVBand="0" w:oddHBand="0" w:evenHBand="0" w:firstRowFirstColumn="0" w:firstRowLastColumn="0" w:lastRowFirstColumn="0" w:lastRowLastColumn="0"/>
                  <w:tcW w:w="2222" w:type="dxa"/>
                  <w:vMerge/>
                  <w:hideMark/>
                </w:tcPr>
                <w:p w14:paraId="62A61E49" w14:textId="77777777" w:rsidR="00910EE0" w:rsidRPr="00F9113F" w:rsidRDefault="00910EE0" w:rsidP="00910EE0">
                  <w:pPr>
                    <w:rPr>
                      <w:rFonts w:ascii="Verdana" w:hAnsi="Verdana" w:cs="Calibri"/>
                      <w:b w:val="0"/>
                      <w:bCs w:val="0"/>
                      <w:sz w:val="12"/>
                      <w:szCs w:val="12"/>
                      <w:lang w:val="es-BO" w:eastAsia="es-BO"/>
                    </w:rPr>
                  </w:pPr>
                </w:p>
              </w:tc>
              <w:tc>
                <w:tcPr>
                  <w:tcW w:w="6490" w:type="dxa"/>
                  <w:hideMark/>
                </w:tcPr>
                <w:p w14:paraId="19E4B3A8" w14:textId="77777777" w:rsidR="00910EE0" w:rsidRPr="00F9113F" w:rsidRDefault="00910EE0" w:rsidP="00910EE0">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Manual de mantenimiento y uso del sistema a GNV.</w:t>
                  </w:r>
                </w:p>
              </w:tc>
            </w:tr>
          </w:tbl>
          <w:p w14:paraId="5555244C" w14:textId="77777777" w:rsidR="00910EE0" w:rsidRPr="00B70859" w:rsidRDefault="00910EE0" w:rsidP="00ED6DEB">
            <w:pPr>
              <w:pStyle w:val="Prrafodelista"/>
              <w:numPr>
                <w:ilvl w:val="0"/>
                <w:numId w:val="27"/>
              </w:numPr>
              <w:spacing w:before="120" w:after="120"/>
              <w:ind w:left="1538" w:hanging="425"/>
              <w:jc w:val="both"/>
              <w:rPr>
                <w:rFonts w:ascii="Verdana" w:hAnsi="Verdana"/>
                <w:b/>
                <w:sz w:val="18"/>
                <w:szCs w:val="18"/>
                <w:lang w:val="es-ES_tradnl"/>
              </w:rPr>
            </w:pPr>
            <w:r w:rsidRPr="00B70859">
              <w:rPr>
                <w:rFonts w:ascii="Verdana" w:hAnsi="Verdana"/>
                <w:b/>
                <w:sz w:val="18"/>
                <w:szCs w:val="18"/>
                <w:lang w:val="es-ES_tradnl"/>
              </w:rPr>
              <w:t>Interface</w:t>
            </w:r>
          </w:p>
          <w:p w14:paraId="3E5E5665" w14:textId="77777777" w:rsidR="00910EE0" w:rsidRPr="00B70859" w:rsidRDefault="00910EE0" w:rsidP="00FF6E87">
            <w:pPr>
              <w:pStyle w:val="Prrafodelista"/>
              <w:spacing w:before="120" w:after="120"/>
              <w:ind w:left="1538" w:right="96"/>
              <w:jc w:val="both"/>
              <w:rPr>
                <w:rFonts w:ascii="Verdana" w:hAnsi="Verdana"/>
                <w:sz w:val="18"/>
                <w:szCs w:val="18"/>
                <w:lang w:val="es-ES_tradnl"/>
              </w:rPr>
            </w:pPr>
            <w:r w:rsidRPr="00B70859">
              <w:rPr>
                <w:rFonts w:ascii="Verdana" w:hAnsi="Verdana"/>
                <w:sz w:val="18"/>
                <w:szCs w:val="18"/>
                <w:lang w:val="es-ES_tradnl"/>
              </w:rPr>
              <w:t>El proveedor deberá proporcionar 300 cables para la interface USB, el cable interfaz tendrá las siguientes características:</w:t>
            </w:r>
          </w:p>
          <w:tbl>
            <w:tblPr>
              <w:tblStyle w:val="Tabladecuadrcula1clara"/>
              <w:tblW w:w="0" w:type="auto"/>
              <w:jc w:val="center"/>
              <w:tblLayout w:type="fixed"/>
              <w:tblLook w:val="04A0" w:firstRow="1" w:lastRow="0" w:firstColumn="1" w:lastColumn="0" w:noHBand="0" w:noVBand="1"/>
            </w:tblPr>
            <w:tblGrid>
              <w:gridCol w:w="2079"/>
              <w:gridCol w:w="3119"/>
            </w:tblGrid>
            <w:tr w:rsidR="00910EE0" w:rsidRPr="00F9113F" w14:paraId="1D1C583B" w14:textId="77777777" w:rsidTr="00910EE0">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79" w:type="dxa"/>
                  <w:vAlign w:val="center"/>
                </w:tcPr>
                <w:p w14:paraId="442531EA" w14:textId="77777777" w:rsidR="00910EE0" w:rsidRPr="00F9113F" w:rsidRDefault="00910EE0" w:rsidP="00910EE0">
                  <w:pPr>
                    <w:ind w:left="99" w:right="157"/>
                    <w:contextualSpacing/>
                    <w:jc w:val="center"/>
                    <w:rPr>
                      <w:rFonts w:ascii="Verdana" w:hAnsi="Verdana"/>
                      <w:b w:val="0"/>
                      <w:sz w:val="12"/>
                      <w:szCs w:val="12"/>
                    </w:rPr>
                  </w:pPr>
                  <w:r w:rsidRPr="00F9113F">
                    <w:rPr>
                      <w:rFonts w:ascii="Verdana" w:hAnsi="Verdana"/>
                      <w:sz w:val="12"/>
                      <w:szCs w:val="12"/>
                    </w:rPr>
                    <w:t>Longitud</w:t>
                  </w:r>
                </w:p>
              </w:tc>
              <w:tc>
                <w:tcPr>
                  <w:tcW w:w="3119" w:type="dxa"/>
                  <w:vAlign w:val="center"/>
                </w:tcPr>
                <w:p w14:paraId="61F8B3F3" w14:textId="77777777" w:rsidR="00910EE0" w:rsidRPr="00F9113F" w:rsidRDefault="00910EE0" w:rsidP="00910EE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2"/>
                      <w:szCs w:val="12"/>
                    </w:rPr>
                  </w:pPr>
                  <w:r w:rsidRPr="00F9113F">
                    <w:rPr>
                      <w:rFonts w:ascii="Verdana" w:hAnsi="Verdana"/>
                      <w:sz w:val="12"/>
                      <w:szCs w:val="12"/>
                    </w:rPr>
                    <w:t>3 metros o mas</w:t>
                  </w:r>
                </w:p>
              </w:tc>
            </w:tr>
            <w:tr w:rsidR="00910EE0" w:rsidRPr="00F9113F" w14:paraId="154EF6AC" w14:textId="77777777" w:rsidTr="00910EE0">
              <w:trPr>
                <w:trHeight w:val="227"/>
                <w:jc w:val="center"/>
              </w:trPr>
              <w:tc>
                <w:tcPr>
                  <w:cnfStyle w:val="001000000000" w:firstRow="0" w:lastRow="0" w:firstColumn="1" w:lastColumn="0" w:oddVBand="0" w:evenVBand="0" w:oddHBand="0" w:evenHBand="0" w:firstRowFirstColumn="0" w:firstRowLastColumn="0" w:lastRowFirstColumn="0" w:lastRowLastColumn="0"/>
                  <w:tcW w:w="2079" w:type="dxa"/>
                  <w:vAlign w:val="center"/>
                </w:tcPr>
                <w:p w14:paraId="637198F0" w14:textId="77777777" w:rsidR="00910EE0" w:rsidRPr="00F9113F" w:rsidRDefault="00910EE0" w:rsidP="00910EE0">
                  <w:pPr>
                    <w:ind w:left="99" w:right="157"/>
                    <w:contextualSpacing/>
                    <w:jc w:val="center"/>
                    <w:rPr>
                      <w:rFonts w:ascii="Verdana" w:hAnsi="Verdana"/>
                      <w:b w:val="0"/>
                      <w:sz w:val="12"/>
                      <w:szCs w:val="12"/>
                    </w:rPr>
                  </w:pPr>
                  <w:r w:rsidRPr="00F9113F">
                    <w:rPr>
                      <w:rFonts w:ascii="Verdana" w:hAnsi="Verdana"/>
                      <w:sz w:val="12"/>
                      <w:szCs w:val="12"/>
                    </w:rPr>
                    <w:t>Compatibilidad</w:t>
                  </w:r>
                </w:p>
              </w:tc>
              <w:tc>
                <w:tcPr>
                  <w:tcW w:w="3119" w:type="dxa"/>
                  <w:vAlign w:val="center"/>
                </w:tcPr>
                <w:p w14:paraId="1805104C" w14:textId="77777777" w:rsidR="00910EE0" w:rsidRPr="00F9113F" w:rsidRDefault="00910EE0" w:rsidP="00910EE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F9113F">
                    <w:rPr>
                      <w:rFonts w:ascii="Verdana" w:hAnsi="Verdana"/>
                      <w:sz w:val="12"/>
                      <w:szCs w:val="12"/>
                    </w:rPr>
                    <w:t>Con Windows 11, 10 y 8</w:t>
                  </w:r>
                </w:p>
              </w:tc>
            </w:tr>
          </w:tbl>
          <w:p w14:paraId="1159EDC4" w14:textId="1F970945" w:rsidR="00910EE0" w:rsidRPr="00B70859" w:rsidRDefault="00910EE0" w:rsidP="00ED6DEB">
            <w:pPr>
              <w:pStyle w:val="Ttulo2"/>
              <w:numPr>
                <w:ilvl w:val="1"/>
                <w:numId w:val="29"/>
              </w:numPr>
              <w:tabs>
                <w:tab w:val="clear" w:pos="0"/>
                <w:tab w:val="left" w:pos="1701"/>
                <w:tab w:val="left" w:pos="1843"/>
              </w:tabs>
              <w:spacing w:before="120" w:after="120"/>
              <w:ind w:left="1099" w:right="255" w:hanging="531"/>
              <w:contextualSpacing w:val="0"/>
              <w:jc w:val="both"/>
            </w:pPr>
            <w:r w:rsidRPr="00B70859">
              <w:t>NORMAS Y CERTIFICACIONES REQUERIDAS</w:t>
            </w:r>
          </w:p>
          <w:p w14:paraId="42034468"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Los siguientes componentes del kit de conversión a GNV de inyección secuencial deben cumplir con las normas de estándar internacional ISO 15500 o ECE R 110:</w:t>
            </w:r>
          </w:p>
          <w:tbl>
            <w:tblPr>
              <w:tblW w:w="3763" w:type="dxa"/>
              <w:jc w:val="center"/>
              <w:tblLayout w:type="fixed"/>
              <w:tblCellMar>
                <w:left w:w="70" w:type="dxa"/>
                <w:right w:w="70" w:type="dxa"/>
              </w:tblCellMar>
              <w:tblLook w:val="04A0" w:firstRow="1" w:lastRow="0" w:firstColumn="1" w:lastColumn="0" w:noHBand="0" w:noVBand="1"/>
            </w:tblPr>
            <w:tblGrid>
              <w:gridCol w:w="3763"/>
            </w:tblGrid>
            <w:tr w:rsidR="00910EE0" w:rsidRPr="00697C3B" w14:paraId="2527CE69" w14:textId="77777777" w:rsidTr="00910EE0">
              <w:trPr>
                <w:trHeight w:val="34"/>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41935"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a) Reductor de presión</w:t>
                  </w:r>
                </w:p>
              </w:tc>
            </w:tr>
            <w:tr w:rsidR="00910EE0" w:rsidRPr="00697C3B" w14:paraId="73939985"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32668EA"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b) Manómetro Indicador de Presión</w:t>
                  </w:r>
                </w:p>
              </w:tc>
            </w:tr>
            <w:tr w:rsidR="00910EE0" w:rsidRPr="00697C3B" w14:paraId="33C5764A"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0756C39"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c) Filtro de Gas</w:t>
                  </w:r>
                </w:p>
              </w:tc>
            </w:tr>
            <w:tr w:rsidR="00910EE0" w:rsidRPr="00697C3B" w14:paraId="74D9B7F6"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957B579"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d) Válvula de cilindro (autoventilada)</w:t>
                  </w:r>
                </w:p>
              </w:tc>
            </w:tr>
            <w:tr w:rsidR="00910EE0" w:rsidRPr="00697C3B" w14:paraId="64A42708"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F734829"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e) Válvula de carga externa</w:t>
                  </w:r>
                </w:p>
              </w:tc>
            </w:tr>
            <w:tr w:rsidR="00910EE0" w:rsidRPr="00697C3B" w14:paraId="56AD6A0B"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87A4B75"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f) Caño de alta presión</w:t>
                  </w:r>
                </w:p>
              </w:tc>
            </w:tr>
            <w:tr w:rsidR="00910EE0" w:rsidRPr="00697C3B" w14:paraId="45F0EFA8"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5CA1E15"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g) Inyectores de gas</w:t>
                  </w:r>
                </w:p>
              </w:tc>
            </w:tr>
            <w:tr w:rsidR="00910EE0" w:rsidRPr="00697C3B" w14:paraId="3B529139"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726ECAD"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h) Sensor MAP</w:t>
                  </w:r>
                </w:p>
              </w:tc>
            </w:tr>
            <w:tr w:rsidR="00910EE0" w:rsidRPr="00697C3B" w14:paraId="56C557D9"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99A1285"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i) ECU</w:t>
                  </w:r>
                </w:p>
              </w:tc>
            </w:tr>
            <w:tr w:rsidR="00910EE0" w:rsidRPr="00697C3B" w14:paraId="752905F8" w14:textId="77777777" w:rsidTr="00910EE0">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BC8105F" w14:textId="77777777" w:rsidR="00910EE0" w:rsidRPr="00697C3B" w:rsidRDefault="00910EE0"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 xml:space="preserve">j) Mangueras de gas  </w:t>
                  </w:r>
                </w:p>
              </w:tc>
            </w:tr>
          </w:tbl>
          <w:p w14:paraId="41D6E5DE"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Respaldar con fotocopia simple de:</w:t>
            </w:r>
          </w:p>
          <w:p w14:paraId="6C3D4957" w14:textId="77777777" w:rsidR="00910EE0" w:rsidRPr="00B70859" w:rsidRDefault="00910EE0" w:rsidP="00ED6DEB">
            <w:pPr>
              <w:numPr>
                <w:ilvl w:val="0"/>
                <w:numId w:val="21"/>
              </w:numPr>
              <w:spacing w:before="120" w:after="120"/>
              <w:ind w:left="1950" w:right="157" w:hanging="283"/>
              <w:jc w:val="both"/>
              <w:rPr>
                <w:rFonts w:ascii="Verdana" w:hAnsi="Verdana"/>
                <w:sz w:val="18"/>
                <w:szCs w:val="18"/>
              </w:rPr>
            </w:pPr>
            <w:r w:rsidRPr="00B70859">
              <w:rPr>
                <w:rFonts w:ascii="Verdana" w:hAnsi="Verdana"/>
                <w:sz w:val="18"/>
                <w:szCs w:val="18"/>
              </w:rPr>
              <w:lastRenderedPageBreak/>
              <w:t>Certificaciones de las normas de estándar internacional ISO 15500 o ECE R 110 de todos los componentes detallados anteriormente.</w:t>
            </w:r>
          </w:p>
          <w:p w14:paraId="06338AB1" w14:textId="77777777" w:rsidR="00910EE0" w:rsidRPr="00B70859" w:rsidRDefault="00910EE0" w:rsidP="00ED6DEB">
            <w:pPr>
              <w:numPr>
                <w:ilvl w:val="0"/>
                <w:numId w:val="21"/>
              </w:numPr>
              <w:spacing w:before="120" w:after="120"/>
              <w:ind w:left="1950" w:right="157" w:hanging="283"/>
              <w:jc w:val="both"/>
              <w:rPr>
                <w:rFonts w:ascii="Verdana" w:hAnsi="Verdana"/>
                <w:sz w:val="18"/>
                <w:szCs w:val="18"/>
              </w:rPr>
            </w:pPr>
            <w:r w:rsidRPr="00B70859">
              <w:rPr>
                <w:rFonts w:ascii="Verdana" w:hAnsi="Verdana"/>
                <w:sz w:val="18"/>
                <w:szCs w:val="18"/>
              </w:rPr>
              <w:t>Plano técnico del diseño de los componentes detallados en los incisos: a), b), c) y e), que refleje todo lo solicitado en los incisos a), b), d) y e) correspondiente al punto 5.1 (KITS DE CONVERSIÓN A GNV DE INYECCIÓN SECUENCIAL).</w:t>
            </w:r>
          </w:p>
          <w:p w14:paraId="025C53FD" w14:textId="77777777" w:rsidR="00910EE0" w:rsidRPr="00B70859"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B70859">
              <w:t xml:space="preserve">CANTIDADES DE KITS DE CONVERSIÓN A GNV DE INYECCIÓN SECUENCIAL REQUERIDOS </w:t>
            </w:r>
          </w:p>
          <w:p w14:paraId="2B0EC06B"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La cantidad y características de los kits de conversión a GNV de inyección secuencial requeridos por la EEC-GNV se expone en la siguiente Tabla:</w:t>
            </w:r>
          </w:p>
          <w:p w14:paraId="6FF8827E" w14:textId="77777777" w:rsidR="00910EE0" w:rsidRPr="00DE4497" w:rsidRDefault="00910EE0" w:rsidP="00910EE0">
            <w:pPr>
              <w:tabs>
                <w:tab w:val="left" w:pos="1701"/>
                <w:tab w:val="left" w:pos="1843"/>
              </w:tabs>
              <w:spacing w:before="120" w:after="120"/>
              <w:ind w:left="284" w:right="255"/>
              <w:jc w:val="both"/>
              <w:rPr>
                <w:rFonts w:ascii="Bookman Old Style" w:hAnsi="Bookman Old Style" w:cs="Arial"/>
                <w:sz w:val="18"/>
                <w:szCs w:val="18"/>
                <w:lang w:val="es-ES_tradnl"/>
              </w:rPr>
            </w:pPr>
          </w:p>
          <w:p w14:paraId="2BB30067" w14:textId="77777777" w:rsidR="00910EE0" w:rsidRPr="00B70859" w:rsidRDefault="00910EE0" w:rsidP="00910EE0">
            <w:pPr>
              <w:jc w:val="center"/>
              <w:rPr>
                <w:rFonts w:ascii="Verdana" w:hAnsi="Verdana"/>
                <w:b/>
                <w:sz w:val="16"/>
                <w:szCs w:val="16"/>
                <w:lang w:val="es-MX"/>
              </w:rPr>
            </w:pPr>
            <w:bookmarkStart w:id="75" w:name="_Hlk95672075"/>
            <w:r w:rsidRPr="00B70859">
              <w:rPr>
                <w:rFonts w:ascii="Verdana" w:hAnsi="Verdana"/>
                <w:b/>
                <w:sz w:val="16"/>
                <w:szCs w:val="16"/>
                <w:lang w:val="es-MX"/>
              </w:rPr>
              <w:t>Tabla 1. REQUERIMIENTO DE KITS DE INYECCIÓN SECUENCIAL</w:t>
            </w:r>
          </w:p>
          <w:p w14:paraId="0D23472A" w14:textId="77777777" w:rsidR="00910EE0" w:rsidRPr="00B70859" w:rsidRDefault="00910EE0" w:rsidP="00910EE0">
            <w:pPr>
              <w:jc w:val="center"/>
              <w:rPr>
                <w:rFonts w:ascii="Verdana" w:hAnsi="Verdana"/>
                <w:b/>
                <w:sz w:val="16"/>
                <w:szCs w:val="16"/>
                <w:lang w:val="es-MX"/>
              </w:rPr>
            </w:pPr>
            <w:r w:rsidRPr="00B70859">
              <w:rPr>
                <w:rFonts w:ascii="Verdana" w:hAnsi="Verdana"/>
                <w:b/>
                <w:sz w:val="16"/>
                <w:szCs w:val="16"/>
                <w:lang w:val="es-MX"/>
              </w:rPr>
              <w:t>POR POTENCIA</w:t>
            </w:r>
          </w:p>
          <w:tbl>
            <w:tblPr>
              <w:tblStyle w:val="Tabladecuadrcula1clara"/>
              <w:tblW w:w="7620" w:type="dxa"/>
              <w:jc w:val="center"/>
              <w:tblLayout w:type="fixed"/>
              <w:tblLook w:val="04A0" w:firstRow="1" w:lastRow="0" w:firstColumn="1" w:lastColumn="0" w:noHBand="0" w:noVBand="1"/>
            </w:tblPr>
            <w:tblGrid>
              <w:gridCol w:w="2187"/>
              <w:gridCol w:w="1603"/>
              <w:gridCol w:w="2315"/>
              <w:gridCol w:w="1515"/>
            </w:tblGrid>
            <w:tr w:rsidR="00910EE0" w:rsidRPr="001377E9" w14:paraId="50CFCB5E" w14:textId="77777777" w:rsidTr="00910EE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bookmarkEnd w:id="75"/>
                <w:p w14:paraId="1D6DBE46" w14:textId="77777777" w:rsidR="00910EE0" w:rsidRPr="001377E9" w:rsidRDefault="00910EE0" w:rsidP="00910EE0">
                  <w:pPr>
                    <w:contextualSpacing/>
                    <w:jc w:val="center"/>
                    <w:rPr>
                      <w:rFonts w:ascii="Verdana" w:hAnsi="Verdana"/>
                      <w:b w:val="0"/>
                      <w:bCs w:val="0"/>
                      <w:sz w:val="14"/>
                      <w:szCs w:val="14"/>
                      <w:lang w:val="es-BO"/>
                    </w:rPr>
                  </w:pPr>
                  <w:r w:rsidRPr="001377E9">
                    <w:rPr>
                      <w:rFonts w:ascii="Verdana" w:hAnsi="Verdana"/>
                      <w:sz w:val="14"/>
                      <w:szCs w:val="14"/>
                      <w:lang w:val="es-BO"/>
                    </w:rPr>
                    <w:t>DESCRIPCIÓN</w:t>
                  </w:r>
                </w:p>
              </w:tc>
              <w:tc>
                <w:tcPr>
                  <w:tcW w:w="1603" w:type="dxa"/>
                  <w:vMerge w:val="restart"/>
                  <w:vAlign w:val="center"/>
                  <w:hideMark/>
                </w:tcPr>
                <w:p w14:paraId="162936C2" w14:textId="77777777" w:rsidR="00910EE0" w:rsidRPr="001377E9" w:rsidRDefault="00910EE0" w:rsidP="00910EE0">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CILINDRADA</w:t>
                  </w:r>
                </w:p>
              </w:tc>
              <w:tc>
                <w:tcPr>
                  <w:tcW w:w="2314" w:type="dxa"/>
                  <w:vMerge w:val="restart"/>
                  <w:vAlign w:val="center"/>
                  <w:hideMark/>
                </w:tcPr>
                <w:p w14:paraId="46267436" w14:textId="77777777" w:rsidR="00910EE0" w:rsidRPr="001377E9" w:rsidRDefault="00910EE0" w:rsidP="00910EE0">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POTENCIA</w:t>
                  </w:r>
                </w:p>
              </w:tc>
              <w:tc>
                <w:tcPr>
                  <w:tcW w:w="1515" w:type="dxa"/>
                  <w:vMerge w:val="restart"/>
                  <w:vAlign w:val="center"/>
                  <w:hideMark/>
                </w:tcPr>
                <w:p w14:paraId="4C451D40" w14:textId="77777777" w:rsidR="00910EE0" w:rsidRPr="001377E9" w:rsidRDefault="00910EE0" w:rsidP="00910EE0">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CANTIDAD</w:t>
                  </w:r>
                </w:p>
                <w:p w14:paraId="127FEDBB" w14:textId="77777777" w:rsidR="00910EE0" w:rsidRPr="001377E9" w:rsidRDefault="00910EE0" w:rsidP="00910EE0">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(REDONDEADA)</w:t>
                  </w:r>
                </w:p>
              </w:tc>
            </w:tr>
            <w:tr w:rsidR="00910EE0" w:rsidRPr="001377E9" w14:paraId="63184B01" w14:textId="77777777" w:rsidTr="00910EE0">
              <w:trPr>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hideMark/>
                </w:tcPr>
                <w:p w14:paraId="4EB9A3F9" w14:textId="77777777" w:rsidR="00910EE0" w:rsidRPr="001377E9" w:rsidRDefault="00910EE0" w:rsidP="00910EE0">
                  <w:pPr>
                    <w:contextualSpacing/>
                    <w:jc w:val="center"/>
                    <w:rPr>
                      <w:rFonts w:ascii="Verdana" w:hAnsi="Verdana"/>
                      <w:b w:val="0"/>
                      <w:bCs w:val="0"/>
                      <w:sz w:val="14"/>
                      <w:szCs w:val="14"/>
                      <w:lang w:val="es-BO"/>
                    </w:rPr>
                  </w:pPr>
                </w:p>
              </w:tc>
              <w:tc>
                <w:tcPr>
                  <w:tcW w:w="1603" w:type="dxa"/>
                  <w:vMerge/>
                  <w:vAlign w:val="center"/>
                  <w:hideMark/>
                </w:tcPr>
                <w:p w14:paraId="42D46498"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2314" w:type="dxa"/>
                  <w:vMerge/>
                  <w:vAlign w:val="center"/>
                  <w:hideMark/>
                </w:tcPr>
                <w:p w14:paraId="6923EC97"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1515" w:type="dxa"/>
                  <w:vMerge/>
                  <w:vAlign w:val="center"/>
                  <w:hideMark/>
                </w:tcPr>
                <w:p w14:paraId="223840BD"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r>
            <w:tr w:rsidR="00910EE0" w:rsidRPr="001377E9" w14:paraId="5F179453" w14:textId="77777777" w:rsidTr="00910EE0">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360255FB" w14:textId="77777777" w:rsidR="00910EE0" w:rsidRPr="001377E9" w:rsidRDefault="00910EE0" w:rsidP="00910EE0">
                  <w:pPr>
                    <w:contextualSpacing/>
                    <w:jc w:val="center"/>
                    <w:rPr>
                      <w:rFonts w:ascii="Verdana" w:hAnsi="Verdana"/>
                      <w:sz w:val="14"/>
                      <w:szCs w:val="14"/>
                      <w:lang w:val="es-BO"/>
                    </w:rPr>
                  </w:pPr>
                  <w:r w:rsidRPr="001377E9">
                    <w:rPr>
                      <w:rFonts w:ascii="Verdana" w:hAnsi="Verdana"/>
                      <w:sz w:val="14"/>
                      <w:szCs w:val="14"/>
                      <w:lang w:val="es-BO"/>
                    </w:rPr>
                    <w:t xml:space="preserve">KITS DE CONVERSIÓN A GNV DE </w:t>
                  </w:r>
                  <w:r>
                    <w:rPr>
                      <w:rFonts w:ascii="Verdana" w:hAnsi="Verdana"/>
                      <w:sz w:val="14"/>
                      <w:szCs w:val="14"/>
                      <w:lang w:val="es-BO"/>
                    </w:rPr>
                    <w:t>INYECCIÓN SECUENCIAL</w:t>
                  </w:r>
                </w:p>
              </w:tc>
              <w:tc>
                <w:tcPr>
                  <w:tcW w:w="1603" w:type="dxa"/>
                  <w:vAlign w:val="center"/>
                  <w:hideMark/>
                </w:tcPr>
                <w:p w14:paraId="12A95840"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rPr>
                    <w:t>Baja - Media</w:t>
                  </w:r>
                </w:p>
              </w:tc>
              <w:tc>
                <w:tcPr>
                  <w:tcW w:w="2314" w:type="dxa"/>
                  <w:vAlign w:val="center"/>
                  <w:hideMark/>
                </w:tcPr>
                <w:p w14:paraId="05AB4F78"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180 HP</w:t>
                  </w:r>
                </w:p>
              </w:tc>
              <w:tc>
                <w:tcPr>
                  <w:tcW w:w="1515" w:type="dxa"/>
                  <w:noWrap/>
                  <w:vAlign w:val="center"/>
                </w:tcPr>
                <w:p w14:paraId="18145542"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12.000</w:t>
                  </w:r>
                </w:p>
              </w:tc>
            </w:tr>
            <w:tr w:rsidR="00910EE0" w:rsidRPr="001377E9" w14:paraId="29FCE198" w14:textId="77777777" w:rsidTr="00910EE0">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14:paraId="26A21BB5" w14:textId="77777777" w:rsidR="00910EE0" w:rsidRPr="001377E9" w:rsidRDefault="00910EE0" w:rsidP="00910EE0">
                  <w:pPr>
                    <w:contextualSpacing/>
                    <w:jc w:val="center"/>
                    <w:rPr>
                      <w:rFonts w:ascii="Verdana" w:hAnsi="Verdana"/>
                      <w:sz w:val="14"/>
                      <w:szCs w:val="14"/>
                      <w:lang w:val="es-BO"/>
                    </w:rPr>
                  </w:pPr>
                </w:p>
              </w:tc>
              <w:tc>
                <w:tcPr>
                  <w:tcW w:w="1603" w:type="dxa"/>
                  <w:vAlign w:val="center"/>
                </w:tcPr>
                <w:p w14:paraId="340DA348"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Media – Alta</w:t>
                  </w:r>
                </w:p>
              </w:tc>
              <w:tc>
                <w:tcPr>
                  <w:tcW w:w="2314" w:type="dxa"/>
                  <w:vAlign w:val="center"/>
                </w:tcPr>
                <w:p w14:paraId="0A3DC14C"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240 HP</w:t>
                  </w:r>
                </w:p>
              </w:tc>
              <w:tc>
                <w:tcPr>
                  <w:tcW w:w="1515" w:type="dxa"/>
                  <w:noWrap/>
                  <w:vAlign w:val="center"/>
                </w:tcPr>
                <w:p w14:paraId="7E2D46AA"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 xml:space="preserve">  2.000</w:t>
                  </w:r>
                </w:p>
              </w:tc>
            </w:tr>
            <w:tr w:rsidR="00910EE0" w:rsidRPr="001377E9" w14:paraId="394E25F4" w14:textId="77777777" w:rsidTr="00910EE0">
              <w:trPr>
                <w:trHeight w:val="38"/>
                <w:jc w:val="center"/>
              </w:trPr>
              <w:tc>
                <w:tcPr>
                  <w:cnfStyle w:val="001000000000" w:firstRow="0" w:lastRow="0" w:firstColumn="1" w:lastColumn="0" w:oddVBand="0" w:evenVBand="0" w:oddHBand="0" w:evenHBand="0" w:firstRowFirstColumn="0" w:firstRowLastColumn="0" w:lastRowFirstColumn="0" w:lastRowLastColumn="0"/>
                  <w:tcW w:w="6105" w:type="dxa"/>
                  <w:gridSpan w:val="3"/>
                  <w:noWrap/>
                  <w:vAlign w:val="center"/>
                  <w:hideMark/>
                </w:tcPr>
                <w:p w14:paraId="6567452E" w14:textId="77777777" w:rsidR="00910EE0" w:rsidRPr="001377E9" w:rsidRDefault="00910EE0" w:rsidP="00910EE0">
                  <w:pPr>
                    <w:contextualSpacing/>
                    <w:jc w:val="center"/>
                    <w:rPr>
                      <w:rFonts w:ascii="Verdana" w:hAnsi="Verdana"/>
                      <w:b w:val="0"/>
                      <w:bCs w:val="0"/>
                      <w:sz w:val="14"/>
                      <w:szCs w:val="14"/>
                      <w:lang w:val="es-BO"/>
                    </w:rPr>
                  </w:pPr>
                  <w:r w:rsidRPr="001377E9">
                    <w:rPr>
                      <w:rFonts w:ascii="Verdana" w:hAnsi="Verdana"/>
                      <w:sz w:val="14"/>
                      <w:szCs w:val="14"/>
                      <w:lang w:val="es-BO"/>
                    </w:rPr>
                    <w:t>TOTAL</w:t>
                  </w:r>
                </w:p>
              </w:tc>
              <w:tc>
                <w:tcPr>
                  <w:tcW w:w="1515" w:type="dxa"/>
                  <w:vAlign w:val="center"/>
                </w:tcPr>
                <w:p w14:paraId="45D5E20F" w14:textId="77777777" w:rsidR="00910EE0" w:rsidRPr="001377E9" w:rsidRDefault="00910EE0" w:rsidP="00910EE0">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r>
                    <w:rPr>
                      <w:rFonts w:ascii="Verdana" w:hAnsi="Verdana"/>
                      <w:b/>
                      <w:bCs/>
                      <w:sz w:val="14"/>
                      <w:szCs w:val="14"/>
                      <w:lang w:val="es-BO"/>
                    </w:rPr>
                    <w:t>14.000</w:t>
                  </w:r>
                </w:p>
              </w:tc>
            </w:tr>
          </w:tbl>
          <w:p w14:paraId="0612C694" w14:textId="77777777" w:rsidR="00910EE0" w:rsidRPr="00B70859" w:rsidRDefault="00910EE0" w:rsidP="00910EE0">
            <w:pPr>
              <w:spacing w:after="120"/>
              <w:ind w:left="992"/>
              <w:jc w:val="both"/>
              <w:rPr>
                <w:rFonts w:ascii="Verdana" w:hAnsi="Verdana"/>
                <w:sz w:val="22"/>
                <w:szCs w:val="22"/>
                <w:lang w:val="es-MX"/>
              </w:rPr>
            </w:pPr>
            <w:r>
              <w:rPr>
                <w:rFonts w:ascii="Bookman Old Style" w:hAnsi="Bookman Old Style"/>
                <w:b/>
                <w:sz w:val="16"/>
                <w:szCs w:val="16"/>
                <w:lang w:val="es-MX"/>
              </w:rPr>
              <w:t xml:space="preserve">      </w:t>
            </w:r>
            <w:r w:rsidRPr="00B70859">
              <w:rPr>
                <w:rFonts w:ascii="Verdana" w:hAnsi="Verdana"/>
                <w:b/>
                <w:sz w:val="16"/>
                <w:szCs w:val="16"/>
                <w:lang w:val="es-MX"/>
              </w:rPr>
              <w:t>Fuente:</w:t>
            </w:r>
            <w:r w:rsidRPr="00B70859">
              <w:rPr>
                <w:rFonts w:ascii="Verdana" w:hAnsi="Verdana"/>
                <w:sz w:val="16"/>
                <w:szCs w:val="16"/>
                <w:lang w:val="es-MX"/>
              </w:rPr>
              <w:t xml:space="preserve"> Elaboración propia</w:t>
            </w:r>
            <w:r w:rsidRPr="00B70859">
              <w:rPr>
                <w:rFonts w:ascii="Verdana" w:hAnsi="Verdana"/>
                <w:sz w:val="22"/>
                <w:szCs w:val="22"/>
                <w:lang w:val="es-MX"/>
              </w:rPr>
              <w:t xml:space="preserve"> </w:t>
            </w:r>
          </w:p>
          <w:p w14:paraId="1958D371"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 xml:space="preserve">El embalaje debe ser adecuado para almacenamiento y manipulación brusca (doble cartón corrugado). </w:t>
            </w:r>
          </w:p>
          <w:p w14:paraId="7FB447F3"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Todos los kits de conversión a GNV de inyección secuencial entregados por el proveedor, deberán estar empaquetados en paletas con tratamiento fitosanitario (en caso de paletas de madera) y envueltos con stretch film.</w:t>
            </w:r>
          </w:p>
          <w:p w14:paraId="4239346E"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La caja contenedora del kit, deberá llevar una etiqueta con el número de serie del reductor en código QR y la identificación de la potencia (HP), visible en la parte lateral de la caja.</w:t>
            </w:r>
          </w:p>
          <w:p w14:paraId="279D433E"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Cada paleta de embalaje deberá estar numerada y acompañada con registro informático de los números de serie que contienen las mismas.</w:t>
            </w:r>
          </w:p>
          <w:p w14:paraId="57296ED9" w14:textId="77777777" w:rsidR="00910EE0" w:rsidRPr="00B70859"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B70859">
              <w:t>DOCUMENTACIÓN DE RESPALDO</w:t>
            </w:r>
          </w:p>
          <w:p w14:paraId="6B8E660D" w14:textId="77777777" w:rsidR="00910EE0" w:rsidRPr="00B70859" w:rsidRDefault="00910EE0" w:rsidP="00B70859">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El proveedor deberá entregar los siguientes documentos en un original y una copia:</w:t>
            </w:r>
          </w:p>
          <w:p w14:paraId="50EDFE27" w14:textId="77777777" w:rsidR="00910EE0" w:rsidRPr="00B70859" w:rsidRDefault="00910EE0" w:rsidP="00ED6DEB">
            <w:pPr>
              <w:pStyle w:val="Prrafodelista"/>
              <w:numPr>
                <w:ilvl w:val="0"/>
                <w:numId w:val="25"/>
              </w:numPr>
              <w:tabs>
                <w:tab w:val="left" w:pos="1843"/>
              </w:tabs>
              <w:spacing w:before="120" w:after="120"/>
              <w:ind w:left="1666" w:right="255"/>
              <w:jc w:val="both"/>
              <w:rPr>
                <w:rFonts w:ascii="Verdana" w:hAnsi="Verdana" w:cs="Arial"/>
                <w:sz w:val="18"/>
                <w:szCs w:val="18"/>
                <w:lang w:val="es-ES_tradnl"/>
              </w:rPr>
            </w:pPr>
            <w:r w:rsidRPr="00B70859">
              <w:rPr>
                <w:rFonts w:ascii="Verdana" w:hAnsi="Verdana" w:cs="Arial"/>
                <w:sz w:val="18"/>
                <w:szCs w:val="18"/>
                <w:lang w:val="es-ES_tradnl"/>
              </w:rPr>
              <w:t>Listado en medio magnético de los números de serie de cada uno de los Kits de conversión a GNV de inyección secuencial consignando el número de factura comercial, numero de paleta, número de serie del reductor, potencia (HP).</w:t>
            </w:r>
          </w:p>
          <w:p w14:paraId="553BFAB4" w14:textId="77777777" w:rsidR="00910EE0" w:rsidRPr="00B70859" w:rsidRDefault="00910EE0" w:rsidP="00ED6DEB">
            <w:pPr>
              <w:pStyle w:val="Prrafodelista"/>
              <w:numPr>
                <w:ilvl w:val="0"/>
                <w:numId w:val="25"/>
              </w:numPr>
              <w:tabs>
                <w:tab w:val="left" w:pos="1843"/>
              </w:tabs>
              <w:spacing w:before="120" w:after="120"/>
              <w:ind w:left="1666" w:right="255"/>
              <w:jc w:val="both"/>
              <w:rPr>
                <w:rFonts w:ascii="Verdana" w:hAnsi="Verdana" w:cs="Arial"/>
                <w:sz w:val="18"/>
                <w:szCs w:val="18"/>
                <w:lang w:val="es-ES_tradnl"/>
              </w:rPr>
            </w:pPr>
            <w:r w:rsidRPr="00B70859">
              <w:rPr>
                <w:rFonts w:ascii="Verdana" w:hAnsi="Verdana" w:cs="Arial"/>
                <w:sz w:val="18"/>
                <w:szCs w:val="18"/>
                <w:lang w:val="es-ES_tradnl"/>
              </w:rPr>
              <w:t>Certificado de origen de los bienes.</w:t>
            </w:r>
          </w:p>
          <w:p w14:paraId="790DB1BD" w14:textId="77777777" w:rsidR="00910EE0" w:rsidRPr="00B70859" w:rsidRDefault="00910EE0" w:rsidP="00ED6DEB">
            <w:pPr>
              <w:pStyle w:val="Prrafodelista"/>
              <w:numPr>
                <w:ilvl w:val="0"/>
                <w:numId w:val="25"/>
              </w:numPr>
              <w:tabs>
                <w:tab w:val="left" w:pos="1843"/>
              </w:tabs>
              <w:spacing w:before="120" w:after="120"/>
              <w:ind w:left="1666" w:right="255"/>
              <w:rPr>
                <w:rFonts w:ascii="Verdana" w:hAnsi="Verdana" w:cs="Arial"/>
                <w:sz w:val="18"/>
                <w:szCs w:val="18"/>
                <w:lang w:val="es-ES_tradnl"/>
              </w:rPr>
            </w:pPr>
            <w:r w:rsidRPr="00B70859">
              <w:rPr>
                <w:rFonts w:ascii="Verdana" w:hAnsi="Verdana" w:cs="Arial"/>
                <w:sz w:val="18"/>
                <w:szCs w:val="18"/>
                <w:lang w:val="es-ES_tradnl"/>
              </w:rPr>
              <w:t>Certificado de calidad y garantía de fábrica.</w:t>
            </w:r>
          </w:p>
          <w:p w14:paraId="1D68A483" w14:textId="77777777" w:rsidR="00910EE0" w:rsidRPr="00B70859" w:rsidRDefault="00910EE0" w:rsidP="00ED6DEB">
            <w:pPr>
              <w:pStyle w:val="Prrafodelista"/>
              <w:numPr>
                <w:ilvl w:val="0"/>
                <w:numId w:val="25"/>
              </w:numPr>
              <w:tabs>
                <w:tab w:val="left" w:pos="1843"/>
              </w:tabs>
              <w:spacing w:before="120" w:after="120"/>
              <w:ind w:left="1666" w:right="255"/>
              <w:jc w:val="both"/>
              <w:rPr>
                <w:rFonts w:ascii="Verdana" w:hAnsi="Verdana" w:cs="Arial"/>
                <w:sz w:val="18"/>
                <w:szCs w:val="18"/>
                <w:lang w:val="es-ES_tradnl"/>
              </w:rPr>
            </w:pPr>
            <w:r w:rsidRPr="00B70859">
              <w:rPr>
                <w:rFonts w:ascii="Verdana" w:hAnsi="Verdana" w:cs="Arial"/>
                <w:sz w:val="18"/>
                <w:szCs w:val="18"/>
                <w:lang w:val="es-ES_tradnl"/>
              </w:rPr>
              <w:t>Fotocopia simple del certificado de aprobación emitido por un ente acreditado de los prototipos bajo la norma ISO 15500 o ECE R 110.</w:t>
            </w:r>
          </w:p>
          <w:p w14:paraId="527BEB03" w14:textId="77777777" w:rsidR="00910EE0" w:rsidRPr="00B70859" w:rsidRDefault="00910EE0" w:rsidP="00ED6DEB">
            <w:pPr>
              <w:pStyle w:val="Prrafodelista"/>
              <w:numPr>
                <w:ilvl w:val="0"/>
                <w:numId w:val="25"/>
              </w:numPr>
              <w:tabs>
                <w:tab w:val="left" w:pos="1843"/>
              </w:tabs>
              <w:spacing w:before="120" w:after="120"/>
              <w:ind w:left="1666" w:right="255"/>
              <w:jc w:val="both"/>
              <w:rPr>
                <w:rFonts w:ascii="Verdana" w:hAnsi="Verdana" w:cs="Arial"/>
                <w:sz w:val="18"/>
                <w:szCs w:val="18"/>
                <w:lang w:val="es-ES_tradnl"/>
              </w:rPr>
            </w:pPr>
            <w:r w:rsidRPr="00B70859">
              <w:rPr>
                <w:rFonts w:ascii="Verdana" w:hAnsi="Verdana" w:cs="Arial"/>
                <w:sz w:val="18"/>
                <w:szCs w:val="18"/>
                <w:lang w:val="es-ES_tradnl"/>
              </w:rPr>
              <w:t>Fotocopia legalizada de las Declaraciones Únicas de Importación de los kits de conversión a GNV de inyección secuencial (cuando corresponda).</w:t>
            </w:r>
          </w:p>
          <w:p w14:paraId="76F3BF7B" w14:textId="77777777" w:rsidR="00910EE0" w:rsidRPr="00B70859" w:rsidRDefault="00910EE0" w:rsidP="00ED6DEB">
            <w:pPr>
              <w:pStyle w:val="Prrafodelista"/>
              <w:numPr>
                <w:ilvl w:val="0"/>
                <w:numId w:val="25"/>
              </w:numPr>
              <w:tabs>
                <w:tab w:val="left" w:pos="1843"/>
              </w:tabs>
              <w:spacing w:before="120" w:after="120"/>
              <w:ind w:left="1666" w:right="255"/>
              <w:rPr>
                <w:rFonts w:ascii="Verdana" w:hAnsi="Verdana" w:cs="Arial"/>
                <w:sz w:val="18"/>
                <w:szCs w:val="18"/>
                <w:lang w:val="es-ES_tradnl"/>
              </w:rPr>
            </w:pPr>
            <w:r w:rsidRPr="00B70859">
              <w:rPr>
                <w:rFonts w:ascii="Verdana" w:hAnsi="Verdana" w:cs="Arial"/>
                <w:sz w:val="18"/>
                <w:szCs w:val="18"/>
                <w:lang w:val="es-ES_tradnl"/>
              </w:rPr>
              <w:t>Original o copia legalizada de los certificados de inspección emitidos por IBMETRO vigentes.</w:t>
            </w:r>
          </w:p>
          <w:p w14:paraId="0005D962" w14:textId="77777777" w:rsidR="00910EE0" w:rsidRPr="00B70859"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B70859">
              <w:t>GARANTÍA DEL PRODUCTO OFERTADO</w:t>
            </w:r>
          </w:p>
          <w:p w14:paraId="7B713647" w14:textId="77777777" w:rsidR="00910EE0" w:rsidRPr="00B70859"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413C2C0B" w14:textId="77777777" w:rsidR="00910EE0" w:rsidRPr="00B70859"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B70859">
              <w:rPr>
                <w:rFonts w:ascii="Verdana" w:hAnsi="Verdana" w:cs="Arial"/>
                <w:sz w:val="18"/>
                <w:szCs w:val="18"/>
                <w:lang w:val="es-ES_tradnl"/>
              </w:rPr>
              <w:t>En caso de identificarse algún defecto en los kits de conversión a GNV de inyección secuencial, antes o durante el funcionamiento en el vehículo, originado por un defecto de fábrica o falla del componente durante el periodo de garantía, el proveedor deberá correr con los gastos necesarios para el reemplazo y/o reposición correspondiente del kit.</w:t>
            </w:r>
          </w:p>
          <w:p w14:paraId="3C727923"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AF4915">
              <w:rPr>
                <w:rFonts w:ascii="Verdana" w:hAnsi="Verdana" w:cs="Arial"/>
                <w:sz w:val="18"/>
                <w:szCs w:val="18"/>
                <w:lang w:val="es-ES_tradnl"/>
              </w:rPr>
              <w:lastRenderedPageBreak/>
              <w:t>La reposición del kit con defectos de fabricación no debe ser mayor a 30 días calendario, el kit repuesto deberá tener las mismas características y garantía del kit reemplazado.</w:t>
            </w:r>
          </w:p>
          <w:p w14:paraId="0E9E1713"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AF4915">
              <w:t>LUGAR Y PLAZO DE ENTREGA DE LOS BIENES</w:t>
            </w:r>
          </w:p>
          <w:p w14:paraId="61E7E1D5" w14:textId="73105E75" w:rsidR="00910EE0" w:rsidRPr="00AF4915"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AF4915">
              <w:rPr>
                <w:rFonts w:ascii="Verdana" w:hAnsi="Verdana" w:cs="Arial"/>
                <w:sz w:val="18"/>
                <w:szCs w:val="18"/>
                <w:lang w:val="es-ES_tradnl"/>
              </w:rPr>
              <w:t xml:space="preserve">Los bienes deben ser entregados y descargados en los almacenes de la Entidad Ejecutora de Conversión a Gas Natural Vehicular de las ciudades de Santa Cruz, Cochabamba, Oruro y La Paz, en </w:t>
            </w:r>
            <w:r w:rsidR="00377333">
              <w:rPr>
                <w:rFonts w:ascii="Verdana" w:hAnsi="Verdana" w:cs="Arial"/>
                <w:sz w:val="18"/>
                <w:szCs w:val="18"/>
                <w:lang w:val="es-ES_tradnl"/>
              </w:rPr>
              <w:t>dos</w:t>
            </w:r>
            <w:r w:rsidRPr="00AF4915">
              <w:rPr>
                <w:rFonts w:ascii="Verdana" w:hAnsi="Verdana" w:cs="Arial"/>
                <w:sz w:val="18"/>
                <w:szCs w:val="18"/>
                <w:lang w:val="es-ES_tradnl"/>
              </w:rPr>
              <w:t xml:space="preserve"> entrega</w:t>
            </w:r>
            <w:r w:rsidR="00377333">
              <w:rPr>
                <w:rFonts w:ascii="Verdana" w:hAnsi="Verdana" w:cs="Arial"/>
                <w:sz w:val="18"/>
                <w:szCs w:val="18"/>
                <w:lang w:val="es-ES_tradnl"/>
              </w:rPr>
              <w:t>s en un plazo máximo de</w:t>
            </w:r>
            <w:r w:rsidRPr="00AF4915">
              <w:rPr>
                <w:rFonts w:ascii="Verdana" w:hAnsi="Verdana" w:cs="Arial"/>
                <w:sz w:val="18"/>
                <w:szCs w:val="18"/>
                <w:lang w:val="es-ES_tradnl"/>
              </w:rPr>
              <w:t xml:space="preserve"> 60 días calendario respectivamente computable a partir del día siguiente hábil de la suscripción del contrato, de acuerdo a lo establecido a continuación:</w:t>
            </w:r>
          </w:p>
          <w:tbl>
            <w:tblPr>
              <w:tblW w:w="8781" w:type="dxa"/>
              <w:jc w:val="center"/>
              <w:tblLayout w:type="fixed"/>
              <w:tblCellMar>
                <w:left w:w="70" w:type="dxa"/>
                <w:right w:w="70" w:type="dxa"/>
              </w:tblCellMar>
              <w:tblLook w:val="04A0" w:firstRow="1" w:lastRow="0" w:firstColumn="1" w:lastColumn="0" w:noHBand="0" w:noVBand="1"/>
            </w:tblPr>
            <w:tblGrid>
              <w:gridCol w:w="926"/>
              <w:gridCol w:w="1169"/>
              <w:gridCol w:w="2455"/>
              <w:gridCol w:w="1519"/>
              <w:gridCol w:w="1936"/>
              <w:gridCol w:w="776"/>
            </w:tblGrid>
            <w:tr w:rsidR="00910EE0" w:rsidRPr="00414C18" w14:paraId="26E1FA96" w14:textId="77777777" w:rsidTr="00910EE0">
              <w:trPr>
                <w:trHeight w:val="227"/>
                <w:jc w:val="center"/>
              </w:trPr>
              <w:tc>
                <w:tcPr>
                  <w:tcW w:w="8781" w:type="dxa"/>
                  <w:gridSpan w:val="6"/>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395C597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PRIMERA ENTREGA</w:t>
                  </w:r>
                </w:p>
              </w:tc>
            </w:tr>
            <w:tr w:rsidR="00910EE0" w:rsidRPr="00414C18" w14:paraId="7B61CFC8"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46570EBB"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Nº ÍTEM</w:t>
                  </w:r>
                </w:p>
              </w:tc>
              <w:tc>
                <w:tcPr>
                  <w:tcW w:w="1169" w:type="dxa"/>
                  <w:tcBorders>
                    <w:top w:val="nil"/>
                    <w:left w:val="nil"/>
                    <w:bottom w:val="single" w:sz="8" w:space="0" w:color="999999"/>
                    <w:right w:val="single" w:sz="8" w:space="0" w:color="999999"/>
                  </w:tcBorders>
                  <w:shd w:val="clear" w:color="auto" w:fill="auto"/>
                  <w:vAlign w:val="center"/>
                  <w:hideMark/>
                </w:tcPr>
                <w:p w14:paraId="14DCE54B" w14:textId="77777777" w:rsidR="00910EE0" w:rsidRPr="00414C18" w:rsidRDefault="00910EE0" w:rsidP="00910EE0">
                  <w:pPr>
                    <w:jc w:val="center"/>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OFICINA REGIONAL</w:t>
                  </w:r>
                </w:p>
              </w:tc>
              <w:tc>
                <w:tcPr>
                  <w:tcW w:w="2455" w:type="dxa"/>
                  <w:tcBorders>
                    <w:top w:val="nil"/>
                    <w:left w:val="nil"/>
                    <w:bottom w:val="single" w:sz="8" w:space="0" w:color="999999"/>
                    <w:right w:val="single" w:sz="8" w:space="0" w:color="999999"/>
                  </w:tcBorders>
                  <w:shd w:val="clear" w:color="auto" w:fill="auto"/>
                  <w:vAlign w:val="center"/>
                  <w:hideMark/>
                </w:tcPr>
                <w:p w14:paraId="79551B0D"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DESCRIPCIÓN</w:t>
                  </w:r>
                </w:p>
              </w:tc>
              <w:tc>
                <w:tcPr>
                  <w:tcW w:w="1519" w:type="dxa"/>
                  <w:tcBorders>
                    <w:top w:val="nil"/>
                    <w:left w:val="nil"/>
                    <w:bottom w:val="single" w:sz="8" w:space="0" w:color="999999"/>
                    <w:right w:val="single" w:sz="8" w:space="0" w:color="999999"/>
                  </w:tcBorders>
                  <w:shd w:val="clear" w:color="auto" w:fill="auto"/>
                  <w:vAlign w:val="center"/>
                  <w:hideMark/>
                </w:tcPr>
                <w:p w14:paraId="50FBB363"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CILINDRADA</w:t>
                  </w:r>
                </w:p>
              </w:tc>
              <w:tc>
                <w:tcPr>
                  <w:tcW w:w="1936" w:type="dxa"/>
                  <w:tcBorders>
                    <w:top w:val="nil"/>
                    <w:left w:val="nil"/>
                    <w:bottom w:val="single" w:sz="8" w:space="0" w:color="999999"/>
                    <w:right w:val="single" w:sz="8" w:space="0" w:color="999999"/>
                  </w:tcBorders>
                  <w:shd w:val="clear" w:color="auto" w:fill="auto"/>
                  <w:vAlign w:val="center"/>
                  <w:hideMark/>
                </w:tcPr>
                <w:p w14:paraId="631DCBEF"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POTENCIA</w:t>
                  </w:r>
                </w:p>
              </w:tc>
              <w:tc>
                <w:tcPr>
                  <w:tcW w:w="776" w:type="dxa"/>
                  <w:tcBorders>
                    <w:top w:val="nil"/>
                    <w:left w:val="nil"/>
                    <w:bottom w:val="single" w:sz="8" w:space="0" w:color="999999"/>
                    <w:right w:val="single" w:sz="8" w:space="0" w:color="999999"/>
                  </w:tcBorders>
                  <w:shd w:val="clear" w:color="auto" w:fill="auto"/>
                  <w:vAlign w:val="center"/>
                  <w:hideMark/>
                </w:tcPr>
                <w:p w14:paraId="09256A0B"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CANTIDAD</w:t>
                  </w:r>
                </w:p>
              </w:tc>
            </w:tr>
            <w:tr w:rsidR="00910EE0" w:rsidRPr="00414C18" w14:paraId="23118283"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726D16CD"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E10AD15"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LA PAZ</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0CCED26"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10B2A19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2FED44EB"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3C79ADE8"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1.500</w:t>
                  </w:r>
                </w:p>
              </w:tc>
            </w:tr>
            <w:tr w:rsidR="00910EE0" w:rsidRPr="00414C18" w14:paraId="3C9107A1"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71C89E46"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386CD698"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4271661A"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1366C7F8"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6912245F"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780A41F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250</w:t>
                  </w:r>
                </w:p>
              </w:tc>
            </w:tr>
            <w:tr w:rsidR="00910EE0" w:rsidRPr="00414C18" w14:paraId="14D8D980"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22DE8B2C"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E8DEF19"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COCHABAMBA</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61A834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322BE60F"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5925930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1187767A"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910EE0" w:rsidRPr="00414C18" w14:paraId="60B14B72"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5E1CB94C"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0EFD827D"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2E839BC6"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09FBD4C6"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1D1E5B3E"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309F0C8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910EE0" w:rsidRPr="00414C18" w14:paraId="27DC8EA4"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0CA84689"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EA69B6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SANTA CRUZ</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8A3DF7C"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51C16C91"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046ECC5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29A130D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910EE0" w:rsidRPr="00414C18" w14:paraId="089FCA82"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5358E2D3"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140289CD"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406D4C73"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3C1A9C7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63F2308A"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 xml:space="preserve">Para </w:t>
                  </w:r>
                  <w:r>
                    <w:rPr>
                      <w:rFonts w:ascii="Verdana" w:hAnsi="Verdana" w:cs="Calibri"/>
                      <w:color w:val="000000"/>
                      <w:sz w:val="12"/>
                      <w:szCs w:val="12"/>
                      <w:lang w:val="es-BO" w:eastAsia="es-BO"/>
                    </w:rPr>
                    <w:t>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5D3D02C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910EE0" w:rsidRPr="00414C18" w14:paraId="1371F2C8"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7528A4A1"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nil"/>
                    <w:right w:val="single" w:sz="8" w:space="0" w:color="999999"/>
                  </w:tcBorders>
                  <w:shd w:val="clear" w:color="auto" w:fill="auto"/>
                  <w:vAlign w:val="center"/>
                  <w:hideMark/>
                </w:tcPr>
                <w:p w14:paraId="3340B8AA"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ORURO</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4F9151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72AC050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4C4AA5C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66C7A0D5"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900</w:t>
                  </w:r>
                </w:p>
              </w:tc>
            </w:tr>
            <w:tr w:rsidR="00910EE0" w:rsidRPr="00414C18" w14:paraId="3E198615"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157BAF9C"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4" w:space="0" w:color="auto"/>
                    <w:right w:val="single" w:sz="8" w:space="0" w:color="999999"/>
                  </w:tcBorders>
                  <w:vAlign w:val="center"/>
                  <w:hideMark/>
                </w:tcPr>
                <w:p w14:paraId="450CBC0D"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4" w:space="0" w:color="auto"/>
                    <w:right w:val="single" w:sz="8" w:space="0" w:color="999999"/>
                  </w:tcBorders>
                  <w:vAlign w:val="center"/>
                  <w:hideMark/>
                </w:tcPr>
                <w:p w14:paraId="14972A66"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06423F35"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367F97EA"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57F3C6AB"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w:t>
                  </w:r>
                </w:p>
              </w:tc>
            </w:tr>
            <w:tr w:rsidR="00910EE0" w:rsidRPr="00414C18" w14:paraId="4B7C64FE" w14:textId="77777777" w:rsidTr="00910EE0">
              <w:trPr>
                <w:trHeight w:val="227"/>
                <w:jc w:val="center"/>
              </w:trPr>
              <w:tc>
                <w:tcPr>
                  <w:tcW w:w="8005"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7439A60C"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TOTAL</w:t>
                  </w:r>
                </w:p>
              </w:tc>
              <w:tc>
                <w:tcPr>
                  <w:tcW w:w="776" w:type="dxa"/>
                  <w:tcBorders>
                    <w:top w:val="nil"/>
                    <w:left w:val="nil"/>
                    <w:bottom w:val="single" w:sz="8" w:space="0" w:color="999999"/>
                    <w:right w:val="single" w:sz="8" w:space="0" w:color="999999"/>
                  </w:tcBorders>
                  <w:shd w:val="clear" w:color="auto" w:fill="auto"/>
                  <w:noWrap/>
                  <w:vAlign w:val="center"/>
                  <w:hideMark/>
                </w:tcPr>
                <w:p w14:paraId="62A41311"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7.000</w:t>
                  </w:r>
                </w:p>
              </w:tc>
            </w:tr>
            <w:tr w:rsidR="00910EE0" w:rsidRPr="00414C18" w14:paraId="671FB97E" w14:textId="77777777" w:rsidTr="001D2D46">
              <w:trPr>
                <w:trHeight w:val="20"/>
                <w:jc w:val="center"/>
              </w:trPr>
              <w:tc>
                <w:tcPr>
                  <w:tcW w:w="926" w:type="dxa"/>
                  <w:tcBorders>
                    <w:top w:val="nil"/>
                    <w:left w:val="nil"/>
                    <w:bottom w:val="nil"/>
                    <w:right w:val="nil"/>
                  </w:tcBorders>
                  <w:shd w:val="clear" w:color="auto" w:fill="auto"/>
                  <w:noWrap/>
                  <w:vAlign w:val="center"/>
                  <w:hideMark/>
                </w:tcPr>
                <w:p w14:paraId="7E3B3ABD" w14:textId="77777777" w:rsidR="00910EE0" w:rsidRPr="00414C18" w:rsidRDefault="00910EE0" w:rsidP="00910EE0">
                  <w:pPr>
                    <w:jc w:val="center"/>
                    <w:rPr>
                      <w:rFonts w:ascii="Verdana" w:hAnsi="Verdana" w:cs="Calibri"/>
                      <w:b/>
                      <w:bCs/>
                      <w:color w:val="000000"/>
                      <w:sz w:val="12"/>
                      <w:szCs w:val="12"/>
                      <w:lang w:val="es-BO" w:eastAsia="es-BO"/>
                    </w:rPr>
                  </w:pPr>
                </w:p>
              </w:tc>
              <w:tc>
                <w:tcPr>
                  <w:tcW w:w="1169" w:type="dxa"/>
                  <w:tcBorders>
                    <w:top w:val="nil"/>
                    <w:left w:val="nil"/>
                    <w:bottom w:val="nil"/>
                    <w:right w:val="nil"/>
                  </w:tcBorders>
                  <w:shd w:val="clear" w:color="auto" w:fill="auto"/>
                  <w:noWrap/>
                  <w:vAlign w:val="center"/>
                  <w:hideMark/>
                </w:tcPr>
                <w:p w14:paraId="41495607" w14:textId="77777777" w:rsidR="00910EE0" w:rsidRPr="00414C18" w:rsidRDefault="00910EE0" w:rsidP="00910EE0">
                  <w:pPr>
                    <w:jc w:val="center"/>
                    <w:rPr>
                      <w:lang w:val="es-BO" w:eastAsia="es-BO"/>
                    </w:rPr>
                  </w:pPr>
                </w:p>
              </w:tc>
              <w:tc>
                <w:tcPr>
                  <w:tcW w:w="2455" w:type="dxa"/>
                  <w:tcBorders>
                    <w:top w:val="nil"/>
                    <w:left w:val="nil"/>
                    <w:bottom w:val="nil"/>
                    <w:right w:val="nil"/>
                  </w:tcBorders>
                  <w:shd w:val="clear" w:color="auto" w:fill="auto"/>
                  <w:noWrap/>
                  <w:vAlign w:val="center"/>
                  <w:hideMark/>
                </w:tcPr>
                <w:p w14:paraId="35761DA4" w14:textId="77777777" w:rsidR="00910EE0" w:rsidRPr="00414C18" w:rsidRDefault="00910EE0" w:rsidP="00910EE0">
                  <w:pPr>
                    <w:jc w:val="center"/>
                    <w:rPr>
                      <w:lang w:val="es-BO" w:eastAsia="es-BO"/>
                    </w:rPr>
                  </w:pPr>
                </w:p>
              </w:tc>
              <w:tc>
                <w:tcPr>
                  <w:tcW w:w="1519" w:type="dxa"/>
                  <w:tcBorders>
                    <w:top w:val="nil"/>
                    <w:left w:val="nil"/>
                    <w:bottom w:val="nil"/>
                    <w:right w:val="nil"/>
                  </w:tcBorders>
                  <w:shd w:val="clear" w:color="auto" w:fill="auto"/>
                  <w:noWrap/>
                  <w:vAlign w:val="center"/>
                  <w:hideMark/>
                </w:tcPr>
                <w:p w14:paraId="0F5BE0EB" w14:textId="77777777" w:rsidR="00910EE0" w:rsidRPr="00414C18" w:rsidRDefault="00910EE0" w:rsidP="00910EE0">
                  <w:pPr>
                    <w:jc w:val="center"/>
                    <w:rPr>
                      <w:lang w:val="es-BO" w:eastAsia="es-BO"/>
                    </w:rPr>
                  </w:pPr>
                </w:p>
              </w:tc>
              <w:tc>
                <w:tcPr>
                  <w:tcW w:w="1936" w:type="dxa"/>
                  <w:tcBorders>
                    <w:top w:val="nil"/>
                    <w:left w:val="nil"/>
                    <w:bottom w:val="nil"/>
                    <w:right w:val="nil"/>
                  </w:tcBorders>
                  <w:shd w:val="clear" w:color="auto" w:fill="auto"/>
                  <w:noWrap/>
                  <w:vAlign w:val="center"/>
                  <w:hideMark/>
                </w:tcPr>
                <w:p w14:paraId="52D03DA9" w14:textId="77777777" w:rsidR="00910EE0" w:rsidRPr="00414C18" w:rsidRDefault="00910EE0" w:rsidP="00910EE0">
                  <w:pPr>
                    <w:jc w:val="center"/>
                    <w:rPr>
                      <w:lang w:val="es-BO" w:eastAsia="es-BO"/>
                    </w:rPr>
                  </w:pPr>
                </w:p>
              </w:tc>
              <w:tc>
                <w:tcPr>
                  <w:tcW w:w="776" w:type="dxa"/>
                  <w:tcBorders>
                    <w:top w:val="nil"/>
                    <w:left w:val="nil"/>
                    <w:bottom w:val="nil"/>
                    <w:right w:val="nil"/>
                  </w:tcBorders>
                  <w:shd w:val="clear" w:color="auto" w:fill="auto"/>
                  <w:noWrap/>
                  <w:vAlign w:val="center"/>
                  <w:hideMark/>
                </w:tcPr>
                <w:p w14:paraId="19DA4F45" w14:textId="77777777" w:rsidR="00910EE0" w:rsidRPr="00414C18" w:rsidRDefault="00910EE0" w:rsidP="00910EE0">
                  <w:pPr>
                    <w:jc w:val="center"/>
                    <w:rPr>
                      <w:lang w:val="es-BO" w:eastAsia="es-BO"/>
                    </w:rPr>
                  </w:pPr>
                </w:p>
              </w:tc>
            </w:tr>
            <w:tr w:rsidR="00910EE0" w:rsidRPr="00414C18" w14:paraId="1B8AA7EB" w14:textId="77777777" w:rsidTr="00910EE0">
              <w:trPr>
                <w:trHeight w:val="227"/>
                <w:jc w:val="center"/>
              </w:trPr>
              <w:tc>
                <w:tcPr>
                  <w:tcW w:w="8781" w:type="dxa"/>
                  <w:gridSpan w:val="6"/>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471C1627"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SEGUNDA ENTREGA</w:t>
                  </w:r>
                </w:p>
              </w:tc>
            </w:tr>
            <w:tr w:rsidR="00910EE0" w:rsidRPr="00414C18" w14:paraId="7F4AB1C3"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31589C5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Nº ÍTEM</w:t>
                  </w:r>
                </w:p>
              </w:tc>
              <w:tc>
                <w:tcPr>
                  <w:tcW w:w="1169" w:type="dxa"/>
                  <w:tcBorders>
                    <w:top w:val="nil"/>
                    <w:left w:val="nil"/>
                    <w:bottom w:val="single" w:sz="8" w:space="0" w:color="999999"/>
                    <w:right w:val="single" w:sz="8" w:space="0" w:color="999999"/>
                  </w:tcBorders>
                  <w:shd w:val="clear" w:color="auto" w:fill="auto"/>
                  <w:vAlign w:val="center"/>
                  <w:hideMark/>
                </w:tcPr>
                <w:p w14:paraId="2F738C41"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ADUANA</w:t>
                  </w:r>
                </w:p>
              </w:tc>
              <w:tc>
                <w:tcPr>
                  <w:tcW w:w="2455" w:type="dxa"/>
                  <w:tcBorders>
                    <w:top w:val="nil"/>
                    <w:left w:val="nil"/>
                    <w:bottom w:val="single" w:sz="8" w:space="0" w:color="999999"/>
                    <w:right w:val="single" w:sz="8" w:space="0" w:color="999999"/>
                  </w:tcBorders>
                  <w:shd w:val="clear" w:color="auto" w:fill="auto"/>
                  <w:vAlign w:val="center"/>
                  <w:hideMark/>
                </w:tcPr>
                <w:p w14:paraId="7ED865BD"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DESCRIPCIÓN</w:t>
                  </w:r>
                </w:p>
              </w:tc>
              <w:tc>
                <w:tcPr>
                  <w:tcW w:w="1519" w:type="dxa"/>
                  <w:tcBorders>
                    <w:top w:val="nil"/>
                    <w:left w:val="nil"/>
                    <w:bottom w:val="single" w:sz="8" w:space="0" w:color="999999"/>
                    <w:right w:val="single" w:sz="8" w:space="0" w:color="999999"/>
                  </w:tcBorders>
                  <w:shd w:val="clear" w:color="auto" w:fill="auto"/>
                  <w:vAlign w:val="center"/>
                  <w:hideMark/>
                </w:tcPr>
                <w:p w14:paraId="4EC3F27B"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CILINDRADA</w:t>
                  </w:r>
                </w:p>
              </w:tc>
              <w:tc>
                <w:tcPr>
                  <w:tcW w:w="1936" w:type="dxa"/>
                  <w:tcBorders>
                    <w:top w:val="nil"/>
                    <w:left w:val="nil"/>
                    <w:bottom w:val="single" w:sz="8" w:space="0" w:color="999999"/>
                    <w:right w:val="single" w:sz="8" w:space="0" w:color="999999"/>
                  </w:tcBorders>
                  <w:shd w:val="clear" w:color="auto" w:fill="auto"/>
                  <w:vAlign w:val="center"/>
                  <w:hideMark/>
                </w:tcPr>
                <w:p w14:paraId="4E3A2509"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POTENCIA</w:t>
                  </w:r>
                </w:p>
              </w:tc>
              <w:tc>
                <w:tcPr>
                  <w:tcW w:w="776" w:type="dxa"/>
                  <w:tcBorders>
                    <w:top w:val="nil"/>
                    <w:left w:val="nil"/>
                    <w:bottom w:val="single" w:sz="8" w:space="0" w:color="999999"/>
                    <w:right w:val="single" w:sz="8" w:space="0" w:color="999999"/>
                  </w:tcBorders>
                  <w:shd w:val="clear" w:color="auto" w:fill="auto"/>
                  <w:vAlign w:val="center"/>
                  <w:hideMark/>
                </w:tcPr>
                <w:p w14:paraId="27ABA7A2"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CANTIDAD</w:t>
                  </w:r>
                </w:p>
              </w:tc>
            </w:tr>
            <w:tr w:rsidR="00910EE0" w:rsidRPr="00414C18" w14:paraId="016C75B0"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6F9283B7"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62D409A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LA PAZ</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B8417F9"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15989B67"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1A8E8048"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67DC1708"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1.500</w:t>
                  </w:r>
                </w:p>
              </w:tc>
            </w:tr>
            <w:tr w:rsidR="00910EE0" w:rsidRPr="00414C18" w14:paraId="61DFDC19"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38EB8401"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3E33F481"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6A37CB82"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79872179"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501C2AB3"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639EE5B9"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250</w:t>
                  </w:r>
                </w:p>
              </w:tc>
            </w:tr>
            <w:tr w:rsidR="00910EE0" w:rsidRPr="00414C18" w14:paraId="7F72CAB4"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640B8884"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9811D3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COCHABAMBA</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94A00EC"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07123DF2"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61DF2914"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4937DEFF"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910EE0" w:rsidRPr="00414C18" w14:paraId="301E5439"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71D75512"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6CE79324"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0B04B2CF"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4E4C63E0"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63A05673"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 xml:space="preserve">Para </w:t>
                  </w:r>
                  <w:r>
                    <w:rPr>
                      <w:rFonts w:ascii="Verdana" w:hAnsi="Verdana" w:cs="Calibri"/>
                      <w:color w:val="000000"/>
                      <w:sz w:val="12"/>
                      <w:szCs w:val="12"/>
                      <w:lang w:val="es-BO" w:eastAsia="es-BO"/>
                    </w:rPr>
                    <w:t>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19215DF6"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910EE0" w:rsidRPr="00414C18" w14:paraId="33DBDB18"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1691EED8"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78489AA"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SANTA CRUZ</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2A23D9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15227772"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664D07DC"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14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34336CA6"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910EE0" w:rsidRPr="00414C18" w14:paraId="2258D013"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147109CE"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8" w:space="0" w:color="999999"/>
                    <w:right w:val="single" w:sz="8" w:space="0" w:color="999999"/>
                  </w:tcBorders>
                  <w:vAlign w:val="center"/>
                  <w:hideMark/>
                </w:tcPr>
                <w:p w14:paraId="4F91CE65"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8" w:space="0" w:color="999999"/>
                    <w:right w:val="single" w:sz="8" w:space="0" w:color="999999"/>
                  </w:tcBorders>
                  <w:vAlign w:val="center"/>
                  <w:hideMark/>
                </w:tcPr>
                <w:p w14:paraId="27A7D920"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6D4171B2"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02B3A80A"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41422A2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910EE0" w:rsidRPr="00414C18" w14:paraId="669F9A70"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44333D92"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169" w:type="dxa"/>
                  <w:vMerge w:val="restart"/>
                  <w:tcBorders>
                    <w:top w:val="nil"/>
                    <w:left w:val="single" w:sz="8" w:space="0" w:color="999999"/>
                    <w:bottom w:val="nil"/>
                    <w:right w:val="single" w:sz="8" w:space="0" w:color="999999"/>
                  </w:tcBorders>
                  <w:shd w:val="clear" w:color="auto" w:fill="auto"/>
                  <w:vAlign w:val="center"/>
                  <w:hideMark/>
                </w:tcPr>
                <w:p w14:paraId="7CCDED9E"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ORURO</w:t>
                  </w:r>
                </w:p>
              </w:tc>
              <w:tc>
                <w:tcPr>
                  <w:tcW w:w="24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321AF9A"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519" w:type="dxa"/>
                  <w:tcBorders>
                    <w:top w:val="nil"/>
                    <w:left w:val="nil"/>
                    <w:bottom w:val="single" w:sz="8" w:space="0" w:color="999999"/>
                    <w:right w:val="single" w:sz="8" w:space="0" w:color="999999"/>
                  </w:tcBorders>
                  <w:shd w:val="clear" w:color="auto" w:fill="auto"/>
                  <w:vAlign w:val="center"/>
                  <w:hideMark/>
                </w:tcPr>
                <w:p w14:paraId="3E5A5B52"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936" w:type="dxa"/>
                  <w:tcBorders>
                    <w:top w:val="nil"/>
                    <w:left w:val="nil"/>
                    <w:bottom w:val="single" w:sz="8" w:space="0" w:color="999999"/>
                    <w:right w:val="single" w:sz="8" w:space="0" w:color="999999"/>
                  </w:tcBorders>
                  <w:shd w:val="clear" w:color="auto" w:fill="auto"/>
                  <w:vAlign w:val="center"/>
                  <w:hideMark/>
                </w:tcPr>
                <w:p w14:paraId="2B6E315C"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76" w:type="dxa"/>
                  <w:tcBorders>
                    <w:top w:val="nil"/>
                    <w:left w:val="nil"/>
                    <w:bottom w:val="single" w:sz="8" w:space="0" w:color="999999"/>
                    <w:right w:val="single" w:sz="8" w:space="0" w:color="999999"/>
                  </w:tcBorders>
                  <w:shd w:val="clear" w:color="auto" w:fill="auto"/>
                  <w:noWrap/>
                  <w:vAlign w:val="center"/>
                  <w:hideMark/>
                </w:tcPr>
                <w:p w14:paraId="3D68555D"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900</w:t>
                  </w:r>
                </w:p>
              </w:tc>
            </w:tr>
            <w:tr w:rsidR="00910EE0" w:rsidRPr="00414C18" w14:paraId="13BD0F09" w14:textId="77777777" w:rsidTr="001D2D46">
              <w:trPr>
                <w:trHeight w:val="227"/>
                <w:jc w:val="center"/>
              </w:trPr>
              <w:tc>
                <w:tcPr>
                  <w:tcW w:w="926" w:type="dxa"/>
                  <w:tcBorders>
                    <w:top w:val="nil"/>
                    <w:left w:val="single" w:sz="8" w:space="0" w:color="999999"/>
                    <w:bottom w:val="single" w:sz="8" w:space="0" w:color="999999"/>
                    <w:right w:val="single" w:sz="8" w:space="0" w:color="999999"/>
                  </w:tcBorders>
                  <w:shd w:val="clear" w:color="auto" w:fill="auto"/>
                  <w:vAlign w:val="center"/>
                  <w:hideMark/>
                </w:tcPr>
                <w:p w14:paraId="13F4A9BC"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169" w:type="dxa"/>
                  <w:vMerge/>
                  <w:tcBorders>
                    <w:top w:val="nil"/>
                    <w:left w:val="single" w:sz="8" w:space="0" w:color="999999"/>
                    <w:bottom w:val="single" w:sz="4" w:space="0" w:color="auto"/>
                    <w:right w:val="single" w:sz="8" w:space="0" w:color="999999"/>
                  </w:tcBorders>
                  <w:vAlign w:val="center"/>
                  <w:hideMark/>
                </w:tcPr>
                <w:p w14:paraId="2C204C1E" w14:textId="77777777" w:rsidR="00910EE0" w:rsidRPr="00414C18" w:rsidRDefault="00910EE0" w:rsidP="00910EE0">
                  <w:pPr>
                    <w:jc w:val="center"/>
                    <w:rPr>
                      <w:rFonts w:ascii="Verdana" w:hAnsi="Verdana" w:cs="Calibri"/>
                      <w:color w:val="000000"/>
                      <w:sz w:val="12"/>
                      <w:szCs w:val="12"/>
                      <w:lang w:val="es-BO" w:eastAsia="es-BO"/>
                    </w:rPr>
                  </w:pPr>
                </w:p>
              </w:tc>
              <w:tc>
                <w:tcPr>
                  <w:tcW w:w="2455" w:type="dxa"/>
                  <w:vMerge/>
                  <w:tcBorders>
                    <w:top w:val="nil"/>
                    <w:left w:val="single" w:sz="8" w:space="0" w:color="999999"/>
                    <w:bottom w:val="single" w:sz="4" w:space="0" w:color="auto"/>
                    <w:right w:val="single" w:sz="8" w:space="0" w:color="999999"/>
                  </w:tcBorders>
                  <w:vAlign w:val="center"/>
                  <w:hideMark/>
                </w:tcPr>
                <w:p w14:paraId="6E14E4ED" w14:textId="77777777" w:rsidR="00910EE0" w:rsidRPr="00414C18" w:rsidRDefault="00910EE0" w:rsidP="00910EE0">
                  <w:pPr>
                    <w:jc w:val="center"/>
                    <w:rPr>
                      <w:rFonts w:ascii="Verdana" w:hAnsi="Verdana" w:cs="Calibri"/>
                      <w:color w:val="000000"/>
                      <w:sz w:val="12"/>
                      <w:szCs w:val="12"/>
                      <w:lang w:val="es-BO" w:eastAsia="es-BO"/>
                    </w:rPr>
                  </w:pPr>
                </w:p>
              </w:tc>
              <w:tc>
                <w:tcPr>
                  <w:tcW w:w="1519" w:type="dxa"/>
                  <w:tcBorders>
                    <w:top w:val="nil"/>
                    <w:left w:val="nil"/>
                    <w:bottom w:val="single" w:sz="8" w:space="0" w:color="999999"/>
                    <w:right w:val="single" w:sz="8" w:space="0" w:color="999999"/>
                  </w:tcBorders>
                  <w:shd w:val="clear" w:color="auto" w:fill="auto"/>
                  <w:vAlign w:val="center"/>
                  <w:hideMark/>
                </w:tcPr>
                <w:p w14:paraId="329F439F"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936" w:type="dxa"/>
                  <w:tcBorders>
                    <w:top w:val="nil"/>
                    <w:left w:val="nil"/>
                    <w:bottom w:val="single" w:sz="8" w:space="0" w:color="999999"/>
                    <w:right w:val="single" w:sz="8" w:space="0" w:color="999999"/>
                  </w:tcBorders>
                  <w:shd w:val="clear" w:color="auto" w:fill="auto"/>
                  <w:vAlign w:val="center"/>
                  <w:hideMark/>
                </w:tcPr>
                <w:p w14:paraId="22F1F76A" w14:textId="77777777" w:rsidR="00910EE0" w:rsidRPr="00414C18" w:rsidRDefault="00910EE0" w:rsidP="00910EE0">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76" w:type="dxa"/>
                  <w:tcBorders>
                    <w:top w:val="nil"/>
                    <w:left w:val="nil"/>
                    <w:bottom w:val="single" w:sz="8" w:space="0" w:color="999999"/>
                    <w:right w:val="single" w:sz="8" w:space="0" w:color="999999"/>
                  </w:tcBorders>
                  <w:shd w:val="clear" w:color="auto" w:fill="auto"/>
                  <w:noWrap/>
                  <w:vAlign w:val="center"/>
                  <w:hideMark/>
                </w:tcPr>
                <w:p w14:paraId="37AD7061"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w:t>
                  </w:r>
                </w:p>
              </w:tc>
            </w:tr>
            <w:tr w:rsidR="00910EE0" w:rsidRPr="00414C18" w14:paraId="6729500A" w14:textId="77777777" w:rsidTr="00910EE0">
              <w:trPr>
                <w:trHeight w:val="227"/>
                <w:jc w:val="center"/>
              </w:trPr>
              <w:tc>
                <w:tcPr>
                  <w:tcW w:w="8005"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56F67EEC" w14:textId="77777777" w:rsidR="00910EE0" w:rsidRPr="00414C18" w:rsidRDefault="00910EE0" w:rsidP="00910EE0">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TOTAL</w:t>
                  </w:r>
                </w:p>
              </w:tc>
              <w:tc>
                <w:tcPr>
                  <w:tcW w:w="776" w:type="dxa"/>
                  <w:tcBorders>
                    <w:top w:val="nil"/>
                    <w:left w:val="nil"/>
                    <w:bottom w:val="single" w:sz="8" w:space="0" w:color="999999"/>
                    <w:right w:val="single" w:sz="8" w:space="0" w:color="999999"/>
                  </w:tcBorders>
                  <w:shd w:val="clear" w:color="auto" w:fill="auto"/>
                  <w:noWrap/>
                  <w:vAlign w:val="center"/>
                  <w:hideMark/>
                </w:tcPr>
                <w:p w14:paraId="496FF57B" w14:textId="77777777" w:rsidR="00910EE0" w:rsidRPr="00414C18" w:rsidRDefault="00910EE0" w:rsidP="00910EE0">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7.000</w:t>
                  </w:r>
                </w:p>
              </w:tc>
            </w:tr>
          </w:tbl>
          <w:p w14:paraId="36F0801A"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AF4915">
              <w:t>DOCUMENTACIÓN TÉCNICA</w:t>
            </w:r>
          </w:p>
          <w:p w14:paraId="436F3193"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AF4915">
              <w:rPr>
                <w:rFonts w:ascii="Verdana" w:hAnsi="Verdana" w:cs="Arial"/>
                <w:sz w:val="18"/>
                <w:szCs w:val="18"/>
                <w:lang w:val="es-ES_tradnl"/>
              </w:rPr>
              <w:t>El proveedor adjudicado deberá proporcionar en la oficina central de la EEC-GNV, de forma separada toda la documentación técnica sobre las características técnicas de cada componente del kit de conversión a GNV de inyección secuencial, en formato físico y en formato digital en idioma castellano en la cantidad de 30 ejemplares, dentro del plazo estipulado en el contrato.</w:t>
            </w:r>
          </w:p>
          <w:p w14:paraId="1BCD9CDC"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AF4915">
              <w:t>CAPACITACIÓN</w:t>
            </w:r>
          </w:p>
          <w:p w14:paraId="3A077033"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lang w:val="es-ES_tradnl"/>
              </w:rPr>
            </w:pPr>
            <w:r w:rsidRPr="00AF4915">
              <w:rPr>
                <w:rFonts w:ascii="Verdana" w:hAnsi="Verdana" w:cs="Arial"/>
                <w:sz w:val="18"/>
                <w:szCs w:val="18"/>
                <w:lang w:val="es-ES_tradnl"/>
              </w:rPr>
              <w:t xml:space="preserve">El proveedor, debe presentar un plan de capacitación técnica para la asistencia de 70 personas por Regional con una duración de 16 horas lectivas por capacitación, sin costo adicional según el siguiente detalle: </w:t>
            </w:r>
          </w:p>
          <w:p w14:paraId="4A682AEB" w14:textId="77777777" w:rsidR="00910EE0" w:rsidRPr="00AF4915" w:rsidRDefault="00910EE0" w:rsidP="00ED6DEB">
            <w:pPr>
              <w:numPr>
                <w:ilvl w:val="0"/>
                <w:numId w:val="23"/>
              </w:numPr>
              <w:autoSpaceDE w:val="0"/>
              <w:autoSpaceDN w:val="0"/>
              <w:adjustRightInd w:val="0"/>
              <w:spacing w:before="120" w:after="120"/>
              <w:ind w:left="1525" w:right="157" w:hanging="284"/>
              <w:jc w:val="both"/>
              <w:rPr>
                <w:rFonts w:ascii="Verdana" w:hAnsi="Verdana"/>
                <w:sz w:val="18"/>
                <w:szCs w:val="18"/>
                <w:lang w:val="es-ES_tradnl"/>
              </w:rPr>
            </w:pPr>
            <w:r w:rsidRPr="00AF4915">
              <w:rPr>
                <w:rFonts w:ascii="Verdana" w:hAnsi="Verdana"/>
                <w:sz w:val="18"/>
                <w:szCs w:val="18"/>
                <w:lang w:val="es-ES_tradnl"/>
              </w:rPr>
              <w:t>Expositor calificado y certificado en el diseño, fabricación e instalación de kits de inyección secuencial acreditado por el proveedor (Presentar Hoja de Vida)</w:t>
            </w:r>
          </w:p>
          <w:p w14:paraId="194363C6" w14:textId="77777777" w:rsidR="00910EE0" w:rsidRPr="00AF4915" w:rsidRDefault="00910EE0" w:rsidP="00ED6DEB">
            <w:pPr>
              <w:numPr>
                <w:ilvl w:val="0"/>
                <w:numId w:val="23"/>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 xml:space="preserve">El temario presentado debe estar desarrollado de acuerdo a los siguientes puntos: </w:t>
            </w:r>
          </w:p>
          <w:p w14:paraId="495753B5" w14:textId="77777777" w:rsidR="00910EE0" w:rsidRPr="00AF4915" w:rsidRDefault="00910EE0" w:rsidP="00ED6DEB">
            <w:pPr>
              <w:numPr>
                <w:ilvl w:val="0"/>
                <w:numId w:val="24"/>
              </w:numPr>
              <w:autoSpaceDE w:val="0"/>
              <w:autoSpaceDN w:val="0"/>
              <w:adjustRightInd w:val="0"/>
              <w:spacing w:before="120" w:after="120"/>
              <w:ind w:left="1808"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Introducción al funcionamiento de motores a gasolina.</w:t>
            </w:r>
          </w:p>
          <w:p w14:paraId="36332A1C" w14:textId="77777777" w:rsidR="00910EE0" w:rsidRPr="00AF4915" w:rsidRDefault="00910EE0" w:rsidP="00ED6DEB">
            <w:pPr>
              <w:numPr>
                <w:ilvl w:val="0"/>
                <w:numId w:val="24"/>
              </w:numPr>
              <w:autoSpaceDE w:val="0"/>
              <w:autoSpaceDN w:val="0"/>
              <w:adjustRightInd w:val="0"/>
              <w:spacing w:before="120" w:after="120"/>
              <w:ind w:left="1808" w:right="157" w:hanging="284"/>
              <w:jc w:val="both"/>
              <w:rPr>
                <w:rFonts w:ascii="Verdana" w:hAnsi="Verdana" w:cs="Arial"/>
                <w:bCs/>
                <w:sz w:val="18"/>
                <w:szCs w:val="18"/>
                <w:lang w:val="es-ES_tradnl" w:eastAsia="es-BO"/>
              </w:rPr>
            </w:pPr>
            <w:r w:rsidRPr="00AF4915">
              <w:rPr>
                <w:rFonts w:ascii="Verdana" w:hAnsi="Verdana" w:cs="Arial"/>
                <w:bCs/>
                <w:color w:val="000000"/>
                <w:sz w:val="18"/>
                <w:szCs w:val="18"/>
                <w:lang w:val="es-ES_tradnl" w:eastAsia="es-BO"/>
              </w:rPr>
              <w:t>Instalación de kits de inyección secuencial.</w:t>
            </w:r>
          </w:p>
          <w:p w14:paraId="63E34877" w14:textId="77777777" w:rsidR="00910EE0" w:rsidRPr="00AF4915" w:rsidRDefault="00910EE0" w:rsidP="00ED6DEB">
            <w:pPr>
              <w:numPr>
                <w:ilvl w:val="0"/>
                <w:numId w:val="24"/>
              </w:numPr>
              <w:autoSpaceDE w:val="0"/>
              <w:autoSpaceDN w:val="0"/>
              <w:adjustRightInd w:val="0"/>
              <w:spacing w:before="120" w:after="120"/>
              <w:ind w:left="1808" w:right="157" w:hanging="284"/>
              <w:jc w:val="both"/>
              <w:rPr>
                <w:rFonts w:ascii="Verdana" w:hAnsi="Verdana" w:cs="Arial"/>
                <w:bCs/>
                <w:sz w:val="18"/>
                <w:szCs w:val="18"/>
                <w:lang w:val="es-ES_tradnl" w:eastAsia="es-BO"/>
              </w:rPr>
            </w:pPr>
            <w:r w:rsidRPr="00AF4915">
              <w:rPr>
                <w:rFonts w:ascii="Verdana" w:hAnsi="Verdana" w:cs="Arial"/>
                <w:bCs/>
                <w:color w:val="000000"/>
                <w:sz w:val="18"/>
                <w:szCs w:val="18"/>
                <w:lang w:val="es-ES_tradnl" w:eastAsia="es-BO"/>
              </w:rPr>
              <w:t>Mantenimiento preventivo y correctivo de sistemas de GNV con kits de conversión a GNV de inyección secuencial.</w:t>
            </w:r>
          </w:p>
          <w:p w14:paraId="215FE456" w14:textId="77777777" w:rsidR="00910EE0" w:rsidRPr="00AF4915" w:rsidRDefault="00910EE0" w:rsidP="00ED6DEB">
            <w:pPr>
              <w:numPr>
                <w:ilvl w:val="0"/>
                <w:numId w:val="22"/>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La capacitación deberá realizarse en las ciudades de La Paz, Cochabamba, Santa Cruz, Oruro y Sucre.</w:t>
            </w:r>
          </w:p>
          <w:p w14:paraId="76C76851" w14:textId="77777777" w:rsidR="00910EE0" w:rsidRPr="00AF4915" w:rsidRDefault="00910EE0" w:rsidP="00ED6DEB">
            <w:pPr>
              <w:numPr>
                <w:ilvl w:val="0"/>
                <w:numId w:val="22"/>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lastRenderedPageBreak/>
              <w:t>Como parte de la capacitación el proveedor debe entregar material didáctico de acuerdo al objeto de estudio en las capacitaciones, en formato físico (texto, fotocopias) y en formato digital (memoria USB).</w:t>
            </w:r>
          </w:p>
          <w:p w14:paraId="5AF9EAA7" w14:textId="77777777" w:rsidR="00910EE0" w:rsidRPr="00AF4915" w:rsidRDefault="00910EE0" w:rsidP="00ED6DEB">
            <w:pPr>
              <w:numPr>
                <w:ilvl w:val="0"/>
                <w:numId w:val="22"/>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La capacitación deberá ser teórica-práctica en los procedimientos de instalación de los equipos.</w:t>
            </w:r>
          </w:p>
          <w:p w14:paraId="40ABF2FE" w14:textId="77777777" w:rsidR="00910EE0" w:rsidRPr="00AF4915" w:rsidRDefault="00910EE0" w:rsidP="00ED6DEB">
            <w:pPr>
              <w:numPr>
                <w:ilvl w:val="0"/>
                <w:numId w:val="22"/>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El expositor debe emitir certificados de aprobación del curso.</w:t>
            </w:r>
          </w:p>
          <w:p w14:paraId="1F95CA73" w14:textId="0AFFE68E" w:rsidR="00910EE0" w:rsidRPr="00AF4915" w:rsidRDefault="00910EE0" w:rsidP="00ED6DEB">
            <w:pPr>
              <w:numPr>
                <w:ilvl w:val="0"/>
                <w:numId w:val="22"/>
              </w:numPr>
              <w:autoSpaceDE w:val="0"/>
              <w:autoSpaceDN w:val="0"/>
              <w:adjustRightInd w:val="0"/>
              <w:spacing w:before="120" w:after="120"/>
              <w:ind w:left="1525"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 xml:space="preserve">El proveedor deberá coordinar con la EEC-GNV los ambientes y logística necesaria para la capacitación (sillas, material de apoyo, taller donde se </w:t>
            </w:r>
            <w:r w:rsidR="00AF4915" w:rsidRPr="00AF4915">
              <w:rPr>
                <w:rFonts w:ascii="Verdana" w:hAnsi="Verdana" w:cs="Arial"/>
                <w:bCs/>
                <w:sz w:val="18"/>
                <w:szCs w:val="18"/>
                <w:lang w:val="es-ES_tradnl" w:eastAsia="es-BO"/>
              </w:rPr>
              <w:t>realizarán</w:t>
            </w:r>
            <w:r w:rsidRPr="00AF4915">
              <w:rPr>
                <w:rFonts w:ascii="Verdana" w:hAnsi="Verdana" w:cs="Arial"/>
                <w:bCs/>
                <w:sz w:val="18"/>
                <w:szCs w:val="18"/>
                <w:lang w:val="es-ES_tradnl" w:eastAsia="es-BO"/>
              </w:rPr>
              <w:t xml:space="preserve"> los cursos prácticos).</w:t>
            </w:r>
          </w:p>
          <w:p w14:paraId="50845EE4" w14:textId="77777777" w:rsidR="00910EE0" w:rsidRPr="00AF4915" w:rsidRDefault="00910EE0" w:rsidP="00AF4915">
            <w:pPr>
              <w:tabs>
                <w:tab w:val="left" w:pos="1701"/>
                <w:tab w:val="left" w:pos="1843"/>
              </w:tabs>
              <w:spacing w:before="120" w:after="120"/>
              <w:ind w:left="1525" w:right="255"/>
              <w:jc w:val="both"/>
              <w:rPr>
                <w:rFonts w:ascii="Verdana" w:hAnsi="Verdana" w:cs="Arial"/>
                <w:sz w:val="18"/>
                <w:szCs w:val="18"/>
                <w:lang w:val="es-ES_tradnl"/>
              </w:rPr>
            </w:pPr>
            <w:r w:rsidRPr="00AF4915">
              <w:rPr>
                <w:rFonts w:ascii="Verdana" w:hAnsi="Verdana" w:cs="Arial"/>
                <w:sz w:val="18"/>
                <w:szCs w:val="18"/>
                <w:lang w:val="es-ES_tradnl"/>
              </w:rPr>
              <w:t>La EEC-GNV definirá los participantes para la capacitación en cada regional. El plan de capacitación deberá ser ejecutado dentro del plazo del contrato en coordinación con la EEC-GNV.</w:t>
            </w:r>
          </w:p>
          <w:p w14:paraId="013924C1" w14:textId="77777777" w:rsidR="00910EE0" w:rsidRPr="00AF4915" w:rsidRDefault="00910EE0" w:rsidP="00AF4915">
            <w:pPr>
              <w:tabs>
                <w:tab w:val="left" w:pos="1701"/>
                <w:tab w:val="left" w:pos="1843"/>
              </w:tabs>
              <w:spacing w:before="120" w:after="120"/>
              <w:ind w:left="1525" w:right="255"/>
              <w:jc w:val="both"/>
              <w:rPr>
                <w:rFonts w:ascii="Verdana" w:hAnsi="Verdana" w:cs="Arial"/>
                <w:sz w:val="18"/>
                <w:szCs w:val="18"/>
                <w:lang w:val="es-ES_tradnl"/>
              </w:rPr>
            </w:pPr>
            <w:r w:rsidRPr="00AF4915">
              <w:rPr>
                <w:rFonts w:ascii="Verdana" w:hAnsi="Verdana" w:cs="Arial"/>
                <w:sz w:val="18"/>
                <w:szCs w:val="18"/>
                <w:lang w:val="es-ES_tradnl"/>
              </w:rPr>
              <w:t>Los días y horarios de las capacitaciones serán definidos por la EEC-GNV.</w:t>
            </w:r>
          </w:p>
          <w:p w14:paraId="08439E03" w14:textId="2EEEF468" w:rsidR="00910EE0" w:rsidRPr="00AF4915"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AF4915">
              <w:rPr>
                <w:rFonts w:ascii="Verdana" w:hAnsi="Verdana"/>
                <w:sz w:val="18"/>
                <w:szCs w:val="18"/>
              </w:rPr>
              <w:t>INFORMACIÓN COMPLEMENTARIA</w:t>
            </w:r>
          </w:p>
          <w:p w14:paraId="25119EC7"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78"/>
              <w:contextualSpacing w:val="0"/>
              <w:jc w:val="both"/>
            </w:pPr>
            <w:r w:rsidRPr="00AF4915">
              <w:t>EXPERIENCIA DEL PROPONENTE</w:t>
            </w:r>
          </w:p>
          <w:p w14:paraId="3004F46D"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rPr>
            </w:pPr>
            <w:r w:rsidRPr="00AF4915">
              <w:rPr>
                <w:rFonts w:ascii="Verdana" w:hAnsi="Verdana" w:cs="Arial"/>
                <w:b/>
                <w:sz w:val="18"/>
                <w:szCs w:val="18"/>
              </w:rPr>
              <w:t xml:space="preserve">EXPERIENCIA GENERAL: </w:t>
            </w:r>
            <w:r w:rsidRPr="00AF4915">
              <w:rPr>
                <w:rFonts w:ascii="Verdana" w:hAnsi="Verdana" w:cs="Arial"/>
                <w:sz w:val="18"/>
                <w:szCs w:val="18"/>
              </w:rPr>
              <w:t>Antigüedad mínima de 7 años en la comercialización de accesorios automotrices, que se verificará con su documento de constitución y el registro de FUNDEMPRESA.</w:t>
            </w:r>
          </w:p>
          <w:p w14:paraId="4921B74D"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rPr>
            </w:pPr>
            <w:r w:rsidRPr="00AF4915">
              <w:rPr>
                <w:rFonts w:ascii="Verdana" w:hAnsi="Verdana" w:cs="Arial"/>
                <w:b/>
                <w:sz w:val="18"/>
                <w:szCs w:val="18"/>
              </w:rPr>
              <w:t xml:space="preserve">EXPERIENCIA ESPECIFICA: </w:t>
            </w:r>
            <w:r w:rsidRPr="00AF4915">
              <w:rPr>
                <w:rFonts w:ascii="Verdana" w:hAnsi="Verdana" w:cs="Arial"/>
                <w:sz w:val="18"/>
                <w:szCs w:val="18"/>
              </w:rPr>
              <w:t>El proponente deberá acreditar ventas en Bolivia de por lo menos 10.000 kits de conversión a GNV de inyección secuencial, respaldado por fotocopias simples de facturación.</w:t>
            </w:r>
          </w:p>
          <w:p w14:paraId="2D81E1EC"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78"/>
              <w:contextualSpacing w:val="0"/>
              <w:jc w:val="both"/>
            </w:pPr>
            <w:r w:rsidRPr="00AF4915">
              <w:t>SOLVENCIA FINANCIERA Y FISCAL</w:t>
            </w:r>
          </w:p>
          <w:p w14:paraId="6AC4EDE7" w14:textId="77777777" w:rsidR="00910EE0" w:rsidRPr="00AF4915" w:rsidRDefault="00910EE0" w:rsidP="00AF4915">
            <w:pPr>
              <w:tabs>
                <w:tab w:val="left" w:pos="1701"/>
                <w:tab w:val="left" w:pos="1843"/>
              </w:tabs>
              <w:spacing w:before="120" w:after="120"/>
              <w:ind w:left="1099" w:right="255"/>
              <w:jc w:val="both"/>
              <w:rPr>
                <w:rFonts w:ascii="Verdana" w:hAnsi="Verdana" w:cs="Arial"/>
                <w:sz w:val="18"/>
                <w:szCs w:val="18"/>
              </w:rPr>
            </w:pPr>
            <w:r w:rsidRPr="00AF4915">
              <w:rPr>
                <w:rFonts w:ascii="Verdana" w:hAnsi="Verdana"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1FE7A896" w14:textId="77777777" w:rsidR="00910EE0" w:rsidRPr="00AF4915" w:rsidRDefault="00910EE0" w:rsidP="00ED6DEB">
            <w:pPr>
              <w:pStyle w:val="Ttulo2"/>
              <w:numPr>
                <w:ilvl w:val="1"/>
                <w:numId w:val="29"/>
              </w:numPr>
              <w:tabs>
                <w:tab w:val="clear" w:pos="0"/>
                <w:tab w:val="left" w:pos="1701"/>
                <w:tab w:val="left" w:pos="1843"/>
              </w:tabs>
              <w:spacing w:before="120" w:after="120"/>
              <w:ind w:left="1099" w:right="255" w:hanging="567"/>
              <w:contextualSpacing w:val="0"/>
              <w:jc w:val="both"/>
            </w:pPr>
            <w:r w:rsidRPr="00AF4915">
              <w:t>CONVOCATORIA EN EL MERCADO NACIONAL</w:t>
            </w:r>
          </w:p>
          <w:p w14:paraId="153B4B1A" w14:textId="77ABC964" w:rsidR="00910EE0" w:rsidRPr="00AF4915" w:rsidRDefault="00910EE0" w:rsidP="00AF4915">
            <w:pPr>
              <w:tabs>
                <w:tab w:val="left" w:pos="1701"/>
                <w:tab w:val="left" w:pos="1843"/>
              </w:tabs>
              <w:spacing w:before="120" w:after="120"/>
              <w:ind w:left="1099" w:right="255"/>
              <w:jc w:val="both"/>
              <w:rPr>
                <w:rFonts w:ascii="Verdana" w:hAnsi="Verdana" w:cs="Arial"/>
                <w:sz w:val="18"/>
                <w:szCs w:val="18"/>
              </w:rPr>
            </w:pPr>
            <w:r w:rsidRPr="00AF4915">
              <w:rPr>
                <w:rFonts w:ascii="Verdana" w:hAnsi="Verdana" w:cs="Arial"/>
                <w:sz w:val="18"/>
                <w:szCs w:val="18"/>
              </w:rPr>
              <w:t>En caso de que se determine la existencia de los bienes solicitados en el mercado nacional, se realizará el proceso de contratación correspondiente</w:t>
            </w:r>
            <w:r w:rsidR="009C67A8">
              <w:rPr>
                <w:rFonts w:ascii="Verdana" w:hAnsi="Verdana" w:cs="Arial"/>
                <w:sz w:val="18"/>
                <w:szCs w:val="18"/>
              </w:rPr>
              <w:t>,</w:t>
            </w:r>
            <w:r w:rsidRPr="00AF4915">
              <w:rPr>
                <w:rFonts w:ascii="Verdana" w:hAnsi="Verdana" w:cs="Arial"/>
                <w:sz w:val="18"/>
                <w:szCs w:val="18"/>
              </w:rPr>
              <w:t xml:space="preserve"> según las modalidades establecidas en el Decreto Supremo N° 0181, donde se considerarán los siguientes aspectos entre otros:</w:t>
            </w:r>
          </w:p>
          <w:p w14:paraId="1EBCD84C" w14:textId="13B4047C" w:rsidR="00910EE0" w:rsidRPr="00AF4915" w:rsidRDefault="00AF4915" w:rsidP="00AF4915">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6.3.1. </w:t>
            </w:r>
            <w:r w:rsidR="00910EE0" w:rsidRPr="00AF4915">
              <w:rPr>
                <w:rFonts w:ascii="Verdana" w:hAnsi="Verdana"/>
                <w:color w:val="auto"/>
                <w:sz w:val="18"/>
                <w:szCs w:val="18"/>
              </w:rPr>
              <w:t>RECEPCIÓN DE LOS BIENES</w:t>
            </w:r>
          </w:p>
          <w:p w14:paraId="4DC2A9C2" w14:textId="77777777" w:rsidR="00910EE0" w:rsidRPr="00AF4915" w:rsidRDefault="00910EE0" w:rsidP="00AF4915">
            <w:pPr>
              <w:tabs>
                <w:tab w:val="left" w:pos="1701"/>
                <w:tab w:val="left" w:pos="1843"/>
              </w:tabs>
              <w:spacing w:before="120" w:after="120"/>
              <w:ind w:left="1525" w:right="255"/>
              <w:jc w:val="both"/>
              <w:rPr>
                <w:rFonts w:ascii="Verdana" w:hAnsi="Verdana" w:cs="Arial"/>
                <w:b/>
                <w:sz w:val="18"/>
                <w:szCs w:val="18"/>
              </w:rPr>
            </w:pPr>
            <w:r w:rsidRPr="00AF4915">
              <w:rPr>
                <w:rFonts w:ascii="Verdana" w:hAnsi="Verdana" w:cs="Arial"/>
                <w:sz w:val="18"/>
                <w:szCs w:val="18"/>
              </w:rPr>
              <w:t>La recepción de los bienes se realizará de acuerdo a los siguientes procedimientos:</w:t>
            </w:r>
          </w:p>
          <w:p w14:paraId="3FF762A0" w14:textId="77777777" w:rsidR="00910EE0" w:rsidRPr="00AF4915" w:rsidRDefault="00910EE0" w:rsidP="00AF4915">
            <w:pPr>
              <w:numPr>
                <w:ilvl w:val="0"/>
                <w:numId w:val="16"/>
              </w:numPr>
              <w:tabs>
                <w:tab w:val="left" w:pos="2092"/>
              </w:tabs>
              <w:spacing w:before="120" w:after="120"/>
              <w:ind w:left="1950" w:right="255"/>
              <w:jc w:val="both"/>
              <w:rPr>
                <w:rFonts w:ascii="Verdana" w:hAnsi="Verdana" w:cs="Arial"/>
                <w:sz w:val="18"/>
                <w:szCs w:val="18"/>
                <w:lang w:val="es-ES_tradnl"/>
              </w:rPr>
            </w:pPr>
            <w:r w:rsidRPr="00AF4915">
              <w:rPr>
                <w:rFonts w:ascii="Verdana" w:hAnsi="Verdana" w:cs="Arial"/>
                <w:sz w:val="18"/>
                <w:szCs w:val="18"/>
                <w:lang w:val="es-ES_tradnl"/>
              </w:rPr>
              <w:t>El proveedor adjudicado deberá entregar los kits en los almacenes de las ciudades de La Paz, Cochabamba, Santa Cruz y Oruro.</w:t>
            </w:r>
          </w:p>
          <w:p w14:paraId="108F643A" w14:textId="77777777" w:rsidR="00910EE0" w:rsidRPr="00AF4915" w:rsidRDefault="00910EE0" w:rsidP="00AF4915">
            <w:pPr>
              <w:numPr>
                <w:ilvl w:val="0"/>
                <w:numId w:val="16"/>
              </w:numPr>
              <w:tabs>
                <w:tab w:val="left" w:pos="1950"/>
                <w:tab w:val="left" w:pos="2092"/>
              </w:tabs>
              <w:spacing w:before="120" w:after="120"/>
              <w:ind w:left="1950" w:right="255"/>
              <w:jc w:val="both"/>
              <w:rPr>
                <w:rFonts w:ascii="Verdana" w:hAnsi="Verdana" w:cs="Arial"/>
                <w:sz w:val="18"/>
                <w:szCs w:val="18"/>
                <w:lang w:val="es-ES_tradnl"/>
              </w:rPr>
            </w:pPr>
            <w:r w:rsidRPr="00AF4915">
              <w:rPr>
                <w:rFonts w:ascii="Verdana" w:hAnsi="Verdana" w:cs="Arial"/>
                <w:sz w:val="18"/>
                <w:szCs w:val="18"/>
                <w:lang w:val="es-ES_tradnl"/>
              </w:rPr>
              <w:t>La comisión 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6804BF36" w14:textId="77777777" w:rsidR="00910EE0" w:rsidRPr="00AF4915" w:rsidRDefault="00910EE0" w:rsidP="00AF4915">
            <w:pPr>
              <w:numPr>
                <w:ilvl w:val="1"/>
                <w:numId w:val="16"/>
              </w:numPr>
              <w:tabs>
                <w:tab w:val="left" w:pos="1985"/>
              </w:tabs>
              <w:spacing w:before="120" w:after="120"/>
              <w:ind w:left="2375" w:right="255" w:hanging="142"/>
              <w:jc w:val="both"/>
              <w:rPr>
                <w:rFonts w:ascii="Verdana" w:hAnsi="Verdana" w:cs="Arial"/>
                <w:sz w:val="18"/>
                <w:szCs w:val="18"/>
                <w:lang w:val="es-ES_tradnl"/>
              </w:rPr>
            </w:pPr>
            <w:r w:rsidRPr="00AF4915">
              <w:rPr>
                <w:rFonts w:ascii="Verdana" w:hAnsi="Verdana" w:cs="Arial"/>
                <w:sz w:val="18"/>
                <w:szCs w:val="18"/>
                <w:lang w:val="es-ES_tradnl"/>
              </w:rPr>
              <w:t>La Comisión de Recepción deberá verificar, la cantidad, tipo, embalaje y demás características según lo señalado en el punto 5.1.</w:t>
            </w:r>
          </w:p>
          <w:p w14:paraId="19287906" w14:textId="77777777" w:rsidR="00910EE0" w:rsidRPr="00AF4915" w:rsidRDefault="00910EE0" w:rsidP="00AF4915">
            <w:pPr>
              <w:numPr>
                <w:ilvl w:val="1"/>
                <w:numId w:val="16"/>
              </w:numPr>
              <w:tabs>
                <w:tab w:val="left" w:pos="1985"/>
              </w:tabs>
              <w:spacing w:before="120" w:after="120"/>
              <w:ind w:left="2375" w:right="255" w:hanging="142"/>
              <w:jc w:val="both"/>
              <w:rPr>
                <w:rFonts w:ascii="Verdana" w:hAnsi="Verdana" w:cs="Arial"/>
                <w:sz w:val="18"/>
                <w:szCs w:val="18"/>
                <w:lang w:val="es-ES_tradnl"/>
              </w:rPr>
            </w:pPr>
            <w:r w:rsidRPr="00AF4915">
              <w:rPr>
                <w:rFonts w:ascii="Verdana" w:hAnsi="Verdana" w:cs="Arial"/>
                <w:sz w:val="18"/>
                <w:szCs w:val="18"/>
                <w:lang w:val="es-ES_tradnl"/>
              </w:rPr>
              <w:t>Los bienes rechazados deberán ser repuestos en los siguientes 30 días calendario y ser entregados directamente en los almacenes de la EEC-GNV.</w:t>
            </w:r>
          </w:p>
          <w:p w14:paraId="40B79F11" w14:textId="77777777" w:rsidR="00910EE0" w:rsidRDefault="00910EE0" w:rsidP="00AF4915">
            <w:pPr>
              <w:numPr>
                <w:ilvl w:val="0"/>
                <w:numId w:val="16"/>
              </w:numPr>
              <w:tabs>
                <w:tab w:val="left" w:pos="2233"/>
              </w:tabs>
              <w:spacing w:before="120" w:after="120"/>
              <w:ind w:left="1950" w:right="255" w:hanging="284"/>
              <w:jc w:val="both"/>
              <w:rPr>
                <w:rFonts w:ascii="Bookman Old Style" w:hAnsi="Bookman Old Style" w:cs="Arial"/>
                <w:sz w:val="18"/>
                <w:szCs w:val="18"/>
                <w:lang w:val="es-ES_tradnl"/>
              </w:rPr>
            </w:pPr>
            <w:r w:rsidRPr="00AF4915">
              <w:rPr>
                <w:rFonts w:ascii="Verdana" w:hAnsi="Verdana" w:cs="Arial"/>
                <w:sz w:val="18"/>
                <w:szCs w:val="18"/>
                <w:lang w:val="es-ES_tradnl"/>
              </w:rPr>
              <w:t>Una vez verificada la recepción de los bienes en todos los Almacenes y el cumplimiento de todos los aspectos establecidos en el DBC y el contrato, la Comisión</w:t>
            </w:r>
            <w:r w:rsidRPr="007D43AC">
              <w:rPr>
                <w:rFonts w:ascii="Bookman Old Style" w:hAnsi="Bookman Old Style" w:cs="Arial"/>
                <w:sz w:val="18"/>
                <w:szCs w:val="18"/>
                <w:lang w:val="es-ES_tradnl"/>
              </w:rPr>
              <w:t xml:space="preserve"> de Recepción elaborara el acta de recepción definitiva firmada por ambas partes, para luego proceder con la emisión del Informe Final de Conformidad para el cierre de contrato.</w:t>
            </w:r>
          </w:p>
          <w:p w14:paraId="5F5E1861" w14:textId="0C9E7F9C" w:rsidR="00910EE0" w:rsidRPr="00AF4915" w:rsidRDefault="00AF4915" w:rsidP="00AF4915">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sidRPr="00AF4915">
              <w:rPr>
                <w:rFonts w:ascii="Verdana" w:hAnsi="Verdana"/>
                <w:color w:val="auto"/>
                <w:sz w:val="18"/>
                <w:szCs w:val="18"/>
              </w:rPr>
              <w:t>6.3.2.</w:t>
            </w:r>
            <w:r>
              <w:rPr>
                <w:rFonts w:ascii="Verdana" w:hAnsi="Verdana"/>
                <w:color w:val="auto"/>
                <w:sz w:val="18"/>
                <w:szCs w:val="18"/>
              </w:rPr>
              <w:t xml:space="preserve"> </w:t>
            </w:r>
            <w:r w:rsidRPr="00AF4915">
              <w:rPr>
                <w:rFonts w:ascii="Verdana" w:hAnsi="Verdana"/>
                <w:color w:val="auto"/>
                <w:sz w:val="18"/>
                <w:szCs w:val="18"/>
              </w:rPr>
              <w:t xml:space="preserve"> </w:t>
            </w:r>
            <w:r w:rsidR="00910EE0" w:rsidRPr="00AF4915">
              <w:rPr>
                <w:rFonts w:ascii="Verdana" w:hAnsi="Verdana"/>
                <w:color w:val="auto"/>
                <w:sz w:val="18"/>
                <w:szCs w:val="18"/>
              </w:rPr>
              <w:t>FORMA DE ADJUDICACIÓN</w:t>
            </w:r>
          </w:p>
          <w:p w14:paraId="37DA2CD6" w14:textId="77777777" w:rsidR="00910EE0" w:rsidRPr="00AF4915" w:rsidRDefault="00910EE0" w:rsidP="00AF4915">
            <w:pPr>
              <w:tabs>
                <w:tab w:val="left" w:pos="1701"/>
                <w:tab w:val="left" w:pos="1843"/>
              </w:tabs>
              <w:spacing w:before="120" w:after="120"/>
              <w:ind w:left="1525" w:right="255"/>
              <w:jc w:val="both"/>
              <w:rPr>
                <w:rFonts w:ascii="Verdana" w:hAnsi="Verdana" w:cs="Arial"/>
                <w:sz w:val="18"/>
                <w:szCs w:val="18"/>
              </w:rPr>
            </w:pPr>
            <w:r w:rsidRPr="00AF4915">
              <w:rPr>
                <w:rFonts w:ascii="Verdana" w:hAnsi="Verdana" w:cs="Arial"/>
                <w:sz w:val="18"/>
                <w:szCs w:val="18"/>
              </w:rPr>
              <w:t>Por ítems.</w:t>
            </w:r>
          </w:p>
          <w:p w14:paraId="47F6E149" w14:textId="77777777" w:rsidR="00910EE0" w:rsidRPr="00AF4915" w:rsidRDefault="00910EE0" w:rsidP="00AF4915">
            <w:pPr>
              <w:tabs>
                <w:tab w:val="left" w:pos="1701"/>
                <w:tab w:val="left" w:pos="1843"/>
              </w:tabs>
              <w:spacing w:before="120" w:after="120"/>
              <w:ind w:left="1525" w:right="255"/>
              <w:jc w:val="both"/>
              <w:rPr>
                <w:rFonts w:ascii="Verdana" w:hAnsi="Verdana" w:cs="Arial"/>
                <w:sz w:val="18"/>
                <w:szCs w:val="18"/>
              </w:rPr>
            </w:pPr>
            <w:r w:rsidRPr="00AF4915">
              <w:rPr>
                <w:rFonts w:ascii="Verdana" w:hAnsi="Verdana" w:cs="Arial"/>
                <w:sz w:val="18"/>
                <w:szCs w:val="18"/>
              </w:rPr>
              <w:t>El proponente, en su expresión de interés, podrá detallar la cantidad de kits de Conversión a GNV de inyección secuencial que tiene a ofertar en el mercado nacional.</w:t>
            </w:r>
          </w:p>
          <w:p w14:paraId="652D9BAA" w14:textId="54188487" w:rsidR="00910EE0" w:rsidRPr="00AF4915" w:rsidRDefault="00AF4915" w:rsidP="00AF4915">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rPr>
            </w:pPr>
            <w:r>
              <w:rPr>
                <w:rFonts w:ascii="Verdana" w:hAnsi="Verdana"/>
                <w:color w:val="auto"/>
              </w:rPr>
              <w:lastRenderedPageBreak/>
              <w:t xml:space="preserve">6.3.3. </w:t>
            </w:r>
            <w:r w:rsidR="00910EE0" w:rsidRPr="00AF4915">
              <w:rPr>
                <w:rFonts w:ascii="Verdana" w:hAnsi="Verdana"/>
                <w:color w:val="auto"/>
              </w:rPr>
              <w:t>MÉTODO DE EVALUACIÓN</w:t>
            </w:r>
          </w:p>
          <w:p w14:paraId="21B9A30C" w14:textId="77777777" w:rsidR="00910EE0" w:rsidRPr="00AF4915" w:rsidRDefault="00910EE0" w:rsidP="00AF4915">
            <w:pPr>
              <w:tabs>
                <w:tab w:val="left" w:pos="1701"/>
                <w:tab w:val="left" w:pos="1843"/>
              </w:tabs>
              <w:spacing w:before="120" w:after="120"/>
              <w:ind w:left="1525" w:right="255"/>
              <w:jc w:val="both"/>
              <w:rPr>
                <w:rFonts w:ascii="Verdana" w:hAnsi="Verdana" w:cs="Arial"/>
                <w:sz w:val="18"/>
                <w:szCs w:val="18"/>
              </w:rPr>
            </w:pPr>
            <w:r w:rsidRPr="00AF4915">
              <w:rPr>
                <w:rFonts w:ascii="Verdana" w:hAnsi="Verdana" w:cs="Arial"/>
                <w:sz w:val="18"/>
                <w:szCs w:val="18"/>
              </w:rPr>
              <w:t>Calidad, propuesta técnica y costo.</w:t>
            </w:r>
          </w:p>
          <w:p w14:paraId="69B0D87A" w14:textId="3CE52F66" w:rsidR="00910EE0" w:rsidRPr="00AF4915" w:rsidRDefault="00AF4915" w:rsidP="00AF4915">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rPr>
            </w:pPr>
            <w:r>
              <w:rPr>
                <w:rFonts w:ascii="Verdana" w:hAnsi="Verdana"/>
                <w:color w:val="auto"/>
              </w:rPr>
              <w:t xml:space="preserve">6.3.4. </w:t>
            </w:r>
            <w:r w:rsidR="00910EE0" w:rsidRPr="00AF4915">
              <w:rPr>
                <w:rFonts w:ascii="Verdana" w:hAnsi="Verdana"/>
                <w:color w:val="auto"/>
              </w:rPr>
              <w:t>PLAZO DE ENTREGA DEL BIEN</w:t>
            </w:r>
          </w:p>
          <w:p w14:paraId="406DA759" w14:textId="5EE63FD0" w:rsidR="00910EE0" w:rsidRPr="00AF4915" w:rsidRDefault="00910EE0" w:rsidP="00AF4915">
            <w:pPr>
              <w:tabs>
                <w:tab w:val="left" w:pos="1701"/>
                <w:tab w:val="left" w:pos="1843"/>
              </w:tabs>
              <w:spacing w:before="120" w:after="120"/>
              <w:ind w:left="1525" w:right="255"/>
              <w:jc w:val="both"/>
              <w:rPr>
                <w:rFonts w:ascii="Verdana" w:hAnsi="Verdana" w:cs="Arial"/>
                <w:sz w:val="18"/>
                <w:szCs w:val="18"/>
              </w:rPr>
            </w:pPr>
            <w:r w:rsidRPr="00AF4915">
              <w:rPr>
                <w:rFonts w:ascii="Verdana" w:hAnsi="Verdana" w:cs="Arial"/>
                <w:sz w:val="18"/>
                <w:szCs w:val="18"/>
              </w:rPr>
              <w:t xml:space="preserve">La totalidad de los bienes ofertados deben ser entregados en el plazo máximo de </w:t>
            </w:r>
            <w:r w:rsidR="0072279B">
              <w:rPr>
                <w:rFonts w:ascii="Verdana" w:hAnsi="Verdana" w:cs="Arial"/>
                <w:sz w:val="18"/>
                <w:szCs w:val="18"/>
              </w:rPr>
              <w:t>6</w:t>
            </w:r>
            <w:r w:rsidRPr="00AF4915">
              <w:rPr>
                <w:rFonts w:ascii="Verdana" w:hAnsi="Verdana" w:cs="Arial"/>
                <w:sz w:val="18"/>
                <w:szCs w:val="18"/>
              </w:rPr>
              <w:t>0 días calendario, según los detallado a continuación:</w:t>
            </w:r>
          </w:p>
          <w:p w14:paraId="49B9D1CE" w14:textId="666549D6" w:rsidR="00910EE0" w:rsidRPr="00AF4915" w:rsidRDefault="00910EE0" w:rsidP="00ED6DEB">
            <w:pPr>
              <w:pStyle w:val="Prrafodelista"/>
              <w:numPr>
                <w:ilvl w:val="0"/>
                <w:numId w:val="24"/>
              </w:numPr>
              <w:tabs>
                <w:tab w:val="left" w:pos="1963"/>
              </w:tabs>
              <w:spacing w:before="120" w:after="120"/>
              <w:ind w:left="1821" w:right="255" w:hanging="231"/>
              <w:jc w:val="both"/>
              <w:rPr>
                <w:rFonts w:ascii="Verdana" w:hAnsi="Verdana" w:cs="Arial"/>
                <w:sz w:val="18"/>
                <w:szCs w:val="18"/>
              </w:rPr>
            </w:pPr>
            <w:r w:rsidRPr="00AF4915">
              <w:rPr>
                <w:rFonts w:ascii="Verdana" w:hAnsi="Verdana" w:cs="Arial"/>
                <w:sz w:val="18"/>
                <w:szCs w:val="18"/>
              </w:rPr>
              <w:t xml:space="preserve">Primera entrega: 30 días </w:t>
            </w:r>
            <w:r w:rsidR="00667188">
              <w:rPr>
                <w:rFonts w:ascii="Verdana" w:hAnsi="Verdana" w:cs="Arial"/>
                <w:sz w:val="18"/>
                <w:szCs w:val="18"/>
              </w:rPr>
              <w:t>calendario</w:t>
            </w:r>
            <w:r w:rsidRPr="00AF4915">
              <w:rPr>
                <w:rFonts w:ascii="Verdana" w:hAnsi="Verdana" w:cs="Arial"/>
                <w:sz w:val="18"/>
                <w:szCs w:val="18"/>
              </w:rPr>
              <w:t xml:space="preserve"> computables a partir del día siguiente hábil de la firma de contrato.</w:t>
            </w:r>
          </w:p>
          <w:p w14:paraId="78B2A8D2" w14:textId="188CEFA6" w:rsidR="00910EE0" w:rsidRPr="00AF4915" w:rsidRDefault="00910EE0" w:rsidP="00ED6DEB">
            <w:pPr>
              <w:pStyle w:val="Prrafodelista"/>
              <w:numPr>
                <w:ilvl w:val="0"/>
                <w:numId w:val="24"/>
              </w:numPr>
              <w:tabs>
                <w:tab w:val="left" w:pos="1963"/>
              </w:tabs>
              <w:spacing w:before="120" w:after="120"/>
              <w:ind w:left="1821" w:right="255" w:hanging="231"/>
              <w:jc w:val="both"/>
              <w:rPr>
                <w:rFonts w:ascii="Verdana" w:hAnsi="Verdana" w:cs="Arial"/>
                <w:sz w:val="18"/>
                <w:szCs w:val="18"/>
              </w:rPr>
            </w:pPr>
            <w:r w:rsidRPr="00AF4915">
              <w:rPr>
                <w:rFonts w:ascii="Verdana" w:hAnsi="Verdana" w:cs="Arial"/>
                <w:sz w:val="18"/>
                <w:szCs w:val="18"/>
              </w:rPr>
              <w:t xml:space="preserve">Segunda entrega: 60 días </w:t>
            </w:r>
            <w:r w:rsidR="00667188">
              <w:rPr>
                <w:rFonts w:ascii="Verdana" w:hAnsi="Verdana" w:cs="Arial"/>
                <w:sz w:val="18"/>
                <w:szCs w:val="18"/>
              </w:rPr>
              <w:t>calendario</w:t>
            </w:r>
            <w:r w:rsidRPr="00AF4915">
              <w:rPr>
                <w:rFonts w:ascii="Verdana" w:hAnsi="Verdana" w:cs="Arial"/>
                <w:sz w:val="18"/>
                <w:szCs w:val="18"/>
              </w:rPr>
              <w:t xml:space="preserve"> computables a partir del día siguiente hábil de la firma de contrato.</w:t>
            </w:r>
          </w:p>
          <w:p w14:paraId="79036A16" w14:textId="77777777" w:rsidR="00910EE0" w:rsidRPr="00AF4915" w:rsidRDefault="00910EE0" w:rsidP="00910EE0">
            <w:pPr>
              <w:numPr>
                <w:ilvl w:val="0"/>
                <w:numId w:val="15"/>
              </w:numPr>
              <w:tabs>
                <w:tab w:val="left" w:pos="1701"/>
                <w:tab w:val="left" w:pos="1843"/>
              </w:tabs>
              <w:spacing w:before="120" w:after="120"/>
              <w:ind w:right="255"/>
              <w:jc w:val="both"/>
              <w:rPr>
                <w:rFonts w:ascii="Verdana" w:hAnsi="Verdana" w:cs="Arial"/>
                <w:vanish/>
                <w:sz w:val="18"/>
                <w:szCs w:val="18"/>
              </w:rPr>
            </w:pPr>
          </w:p>
          <w:p w14:paraId="1309BA1E" w14:textId="77777777" w:rsidR="00910EE0" w:rsidRPr="00AF4915" w:rsidRDefault="00910EE0" w:rsidP="00910EE0">
            <w:pPr>
              <w:numPr>
                <w:ilvl w:val="0"/>
                <w:numId w:val="15"/>
              </w:numPr>
              <w:tabs>
                <w:tab w:val="left" w:pos="1701"/>
                <w:tab w:val="left" w:pos="1843"/>
              </w:tabs>
              <w:spacing w:before="120" w:after="120"/>
              <w:ind w:right="255"/>
              <w:jc w:val="both"/>
              <w:rPr>
                <w:rFonts w:ascii="Verdana" w:hAnsi="Verdana" w:cs="Arial"/>
                <w:vanish/>
                <w:sz w:val="18"/>
                <w:szCs w:val="18"/>
              </w:rPr>
            </w:pPr>
          </w:p>
          <w:p w14:paraId="7735C891" w14:textId="77777777" w:rsidR="00910EE0" w:rsidRPr="00AF4915" w:rsidRDefault="00910EE0" w:rsidP="00910EE0">
            <w:pPr>
              <w:numPr>
                <w:ilvl w:val="0"/>
                <w:numId w:val="15"/>
              </w:numPr>
              <w:tabs>
                <w:tab w:val="left" w:pos="1701"/>
                <w:tab w:val="left" w:pos="1843"/>
              </w:tabs>
              <w:spacing w:before="120" w:after="120"/>
              <w:ind w:right="255"/>
              <w:jc w:val="both"/>
              <w:rPr>
                <w:rFonts w:ascii="Verdana" w:hAnsi="Verdana" w:cs="Arial"/>
                <w:vanish/>
                <w:sz w:val="18"/>
                <w:szCs w:val="18"/>
              </w:rPr>
            </w:pPr>
          </w:p>
          <w:p w14:paraId="655C614D" w14:textId="77777777" w:rsidR="00910EE0" w:rsidRPr="00AF4915" w:rsidRDefault="00910EE0" w:rsidP="00910EE0">
            <w:pPr>
              <w:numPr>
                <w:ilvl w:val="0"/>
                <w:numId w:val="15"/>
              </w:numPr>
              <w:tabs>
                <w:tab w:val="left" w:pos="1701"/>
                <w:tab w:val="left" w:pos="1843"/>
              </w:tabs>
              <w:spacing w:before="120" w:after="120"/>
              <w:ind w:right="255"/>
              <w:jc w:val="both"/>
              <w:rPr>
                <w:rFonts w:ascii="Verdana" w:hAnsi="Verdana" w:cs="Arial"/>
                <w:vanish/>
                <w:sz w:val="18"/>
                <w:szCs w:val="18"/>
              </w:rPr>
            </w:pPr>
          </w:p>
          <w:p w14:paraId="240DC647" w14:textId="77777777" w:rsidR="00910EE0" w:rsidRPr="00AF4915" w:rsidRDefault="00910EE0" w:rsidP="00910EE0">
            <w:pPr>
              <w:numPr>
                <w:ilvl w:val="0"/>
                <w:numId w:val="15"/>
              </w:numPr>
              <w:tabs>
                <w:tab w:val="left" w:pos="1701"/>
                <w:tab w:val="left" w:pos="1843"/>
              </w:tabs>
              <w:spacing w:before="120" w:after="120"/>
              <w:ind w:right="255"/>
              <w:jc w:val="both"/>
              <w:rPr>
                <w:rFonts w:ascii="Verdana" w:hAnsi="Verdana" w:cs="Arial"/>
                <w:vanish/>
                <w:sz w:val="18"/>
                <w:szCs w:val="18"/>
              </w:rPr>
            </w:pPr>
          </w:p>
          <w:p w14:paraId="3F7C5C92" w14:textId="77777777" w:rsidR="00910EE0" w:rsidRPr="00AF4915" w:rsidRDefault="00910EE0" w:rsidP="00910EE0">
            <w:pPr>
              <w:numPr>
                <w:ilvl w:val="1"/>
                <w:numId w:val="15"/>
              </w:numPr>
              <w:tabs>
                <w:tab w:val="left" w:pos="1701"/>
                <w:tab w:val="left" w:pos="1843"/>
              </w:tabs>
              <w:spacing w:before="120" w:after="120"/>
              <w:ind w:right="255"/>
              <w:jc w:val="both"/>
              <w:rPr>
                <w:rFonts w:ascii="Verdana" w:hAnsi="Verdana" w:cs="Arial"/>
                <w:vanish/>
                <w:sz w:val="18"/>
                <w:szCs w:val="18"/>
              </w:rPr>
            </w:pPr>
          </w:p>
          <w:p w14:paraId="20F83185" w14:textId="77777777" w:rsidR="00910EE0" w:rsidRPr="00AF4915" w:rsidRDefault="00910EE0" w:rsidP="00910EE0">
            <w:pPr>
              <w:numPr>
                <w:ilvl w:val="1"/>
                <w:numId w:val="15"/>
              </w:numPr>
              <w:tabs>
                <w:tab w:val="left" w:pos="1701"/>
                <w:tab w:val="left" w:pos="1843"/>
              </w:tabs>
              <w:spacing w:before="120" w:after="120"/>
              <w:ind w:right="255"/>
              <w:jc w:val="both"/>
              <w:rPr>
                <w:rFonts w:ascii="Verdana" w:hAnsi="Verdana" w:cs="Arial"/>
                <w:vanish/>
                <w:sz w:val="18"/>
                <w:szCs w:val="18"/>
              </w:rPr>
            </w:pPr>
          </w:p>
          <w:p w14:paraId="6C90850B" w14:textId="77777777" w:rsidR="00910EE0" w:rsidRPr="00AF4915" w:rsidRDefault="00910EE0" w:rsidP="00910EE0">
            <w:pPr>
              <w:numPr>
                <w:ilvl w:val="1"/>
                <w:numId w:val="15"/>
              </w:numPr>
              <w:tabs>
                <w:tab w:val="left" w:pos="1701"/>
                <w:tab w:val="left" w:pos="1843"/>
              </w:tabs>
              <w:spacing w:before="120" w:after="120"/>
              <w:ind w:right="255"/>
              <w:jc w:val="both"/>
              <w:rPr>
                <w:rFonts w:ascii="Verdana" w:hAnsi="Verdana" w:cs="Arial"/>
                <w:vanish/>
                <w:sz w:val="18"/>
                <w:szCs w:val="18"/>
              </w:rPr>
            </w:pPr>
          </w:p>
          <w:p w14:paraId="7F4CED01" w14:textId="77777777" w:rsidR="00910EE0" w:rsidRPr="00AF4915" w:rsidRDefault="00910EE0" w:rsidP="00910EE0">
            <w:pPr>
              <w:numPr>
                <w:ilvl w:val="1"/>
                <w:numId w:val="15"/>
              </w:numPr>
              <w:tabs>
                <w:tab w:val="left" w:pos="1701"/>
                <w:tab w:val="left" w:pos="1843"/>
              </w:tabs>
              <w:spacing w:before="120" w:after="120"/>
              <w:ind w:right="255"/>
              <w:jc w:val="both"/>
              <w:rPr>
                <w:rFonts w:ascii="Verdana" w:hAnsi="Verdana" w:cs="Arial"/>
                <w:vanish/>
                <w:sz w:val="18"/>
                <w:szCs w:val="18"/>
              </w:rPr>
            </w:pPr>
          </w:p>
          <w:p w14:paraId="452D42DD" w14:textId="77777777" w:rsidR="00910EE0" w:rsidRPr="00AF4915" w:rsidRDefault="00910EE0" w:rsidP="00910EE0">
            <w:pPr>
              <w:numPr>
                <w:ilvl w:val="1"/>
                <w:numId w:val="15"/>
              </w:numPr>
              <w:tabs>
                <w:tab w:val="left" w:pos="1701"/>
                <w:tab w:val="left" w:pos="1843"/>
              </w:tabs>
              <w:spacing w:before="120" w:after="120"/>
              <w:ind w:right="255"/>
              <w:jc w:val="both"/>
              <w:rPr>
                <w:rFonts w:ascii="Verdana" w:hAnsi="Verdana" w:cs="Arial"/>
                <w:vanish/>
                <w:sz w:val="18"/>
                <w:szCs w:val="18"/>
              </w:rPr>
            </w:pPr>
          </w:p>
          <w:p w14:paraId="746AE9BB" w14:textId="6A3E82E5"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sidRPr="009B7CDF">
              <w:rPr>
                <w:rFonts w:ascii="Verdana" w:hAnsi="Verdana"/>
                <w:color w:val="auto"/>
                <w:sz w:val="18"/>
                <w:szCs w:val="18"/>
              </w:rPr>
              <w:t xml:space="preserve">6.3.5. </w:t>
            </w:r>
            <w:r w:rsidR="00910EE0" w:rsidRPr="009B7CDF">
              <w:rPr>
                <w:rFonts w:ascii="Verdana" w:hAnsi="Verdana"/>
                <w:color w:val="auto"/>
                <w:sz w:val="18"/>
                <w:szCs w:val="18"/>
              </w:rPr>
              <w:t xml:space="preserve">GASTOS POR CUENTA DE LA EMPRESA </w:t>
            </w:r>
          </w:p>
          <w:p w14:paraId="449595C8" w14:textId="77777777" w:rsidR="00910EE0" w:rsidRPr="009B7CDF" w:rsidRDefault="00910EE0" w:rsidP="00ED6DEB">
            <w:pPr>
              <w:numPr>
                <w:ilvl w:val="0"/>
                <w:numId w:val="19"/>
              </w:numPr>
              <w:spacing w:before="120" w:after="120"/>
              <w:ind w:left="1950" w:right="255" w:hanging="426"/>
              <w:jc w:val="both"/>
              <w:rPr>
                <w:rFonts w:ascii="Verdana" w:hAnsi="Verdana" w:cs="Arial"/>
                <w:sz w:val="18"/>
                <w:szCs w:val="18"/>
              </w:rPr>
            </w:pPr>
            <w:r w:rsidRPr="009B7CDF">
              <w:rPr>
                <w:rFonts w:ascii="Verdana" w:hAnsi="Verdana" w:cs="Arial"/>
                <w:b/>
                <w:sz w:val="18"/>
                <w:szCs w:val="18"/>
                <w:lang w:val="es-ES_tradnl"/>
              </w:rPr>
              <w:t xml:space="preserve">Seguros y transporte: </w:t>
            </w:r>
            <w:r w:rsidRPr="009B7CDF">
              <w:rPr>
                <w:rFonts w:ascii="Verdana" w:hAnsi="Verdana" w:cs="Arial"/>
                <w:sz w:val="18"/>
                <w:szCs w:val="18"/>
                <w:lang w:val="es-ES_tradnl"/>
              </w:rPr>
              <w:t>Todos los costos de seguros y transporte de los bienes deberán ser cubiertos por el proveedor hasta la entrega en almacenes de la Entidad de acuerdo a lo señalado en el numeral 5.6.</w:t>
            </w:r>
          </w:p>
          <w:p w14:paraId="399FF465" w14:textId="77777777" w:rsidR="00910EE0" w:rsidRPr="009B7CDF" w:rsidRDefault="00910EE0" w:rsidP="00ED6DEB">
            <w:pPr>
              <w:numPr>
                <w:ilvl w:val="0"/>
                <w:numId w:val="19"/>
              </w:numPr>
              <w:spacing w:before="120" w:after="120"/>
              <w:ind w:left="1950" w:right="255" w:hanging="426"/>
              <w:jc w:val="both"/>
              <w:rPr>
                <w:rFonts w:ascii="Verdana" w:hAnsi="Verdana" w:cs="Arial"/>
                <w:b/>
                <w:sz w:val="18"/>
                <w:szCs w:val="18"/>
              </w:rPr>
            </w:pPr>
            <w:r w:rsidRPr="009B7CDF">
              <w:rPr>
                <w:rFonts w:ascii="Verdana" w:hAnsi="Verdana" w:cs="Arial"/>
                <w:b/>
                <w:sz w:val="18"/>
                <w:szCs w:val="18"/>
              </w:rPr>
              <w:t>Daños a los bienes:</w:t>
            </w:r>
            <w:r w:rsidRPr="009B7CDF">
              <w:rPr>
                <w:rFonts w:ascii="Verdana" w:hAnsi="Verdana" w:cs="Arial"/>
                <w:sz w:val="18"/>
                <w:szCs w:val="18"/>
                <w:lang w:val="es-ES_tradnl"/>
              </w:rPr>
              <w:t xml:space="preserve"> En el caso de ocurrir algún daño a los bienes antes de la entrega en almacenes de la Entidad, será de responsabilidad exclusiva del proveedor contratado.</w:t>
            </w:r>
          </w:p>
          <w:p w14:paraId="486F9F42" w14:textId="77777777" w:rsidR="00910EE0" w:rsidRPr="009B7CDF" w:rsidRDefault="00910EE0" w:rsidP="00ED6DEB">
            <w:pPr>
              <w:numPr>
                <w:ilvl w:val="0"/>
                <w:numId w:val="19"/>
              </w:numPr>
              <w:spacing w:before="120" w:after="120"/>
              <w:ind w:left="1950" w:right="255" w:hanging="426"/>
              <w:jc w:val="both"/>
              <w:rPr>
                <w:rFonts w:ascii="Verdana" w:hAnsi="Verdana" w:cs="Arial"/>
                <w:b/>
                <w:sz w:val="18"/>
                <w:szCs w:val="18"/>
              </w:rPr>
            </w:pPr>
            <w:r w:rsidRPr="009B7CDF">
              <w:rPr>
                <w:rFonts w:ascii="Verdana" w:hAnsi="Verdana" w:cs="Arial"/>
                <w:b/>
                <w:sz w:val="18"/>
                <w:szCs w:val="18"/>
              </w:rPr>
              <w:t>Reposición de los bienes:</w:t>
            </w:r>
            <w:r w:rsidRPr="009B7CDF">
              <w:rPr>
                <w:rFonts w:ascii="Verdana" w:hAnsi="Verdana" w:cs="Arial"/>
                <w:sz w:val="18"/>
                <w:szCs w:val="18"/>
              </w:rPr>
              <w:t xml:space="preserve"> Con respecto a los bienes con defectos de fabricación, el proveedor contratado deberá cubrir todos los costos para su reposición.</w:t>
            </w:r>
          </w:p>
          <w:p w14:paraId="7D3D7546" w14:textId="77777777" w:rsidR="00910EE0" w:rsidRPr="009B7CDF" w:rsidRDefault="00910EE0" w:rsidP="00ED6DEB">
            <w:pPr>
              <w:numPr>
                <w:ilvl w:val="0"/>
                <w:numId w:val="19"/>
              </w:numPr>
              <w:spacing w:before="120" w:after="120"/>
              <w:ind w:left="1950" w:right="255" w:hanging="426"/>
              <w:jc w:val="both"/>
              <w:rPr>
                <w:rFonts w:ascii="Verdana" w:hAnsi="Verdana" w:cs="Arial"/>
                <w:b/>
                <w:sz w:val="18"/>
                <w:szCs w:val="18"/>
              </w:rPr>
            </w:pPr>
            <w:r w:rsidRPr="009B7CDF">
              <w:rPr>
                <w:rFonts w:ascii="Verdana" w:hAnsi="Verdana" w:cs="Arial"/>
                <w:b/>
                <w:sz w:val="18"/>
                <w:szCs w:val="18"/>
              </w:rPr>
              <w:t>Otros costos:</w:t>
            </w:r>
            <w:r w:rsidRPr="009B7CDF">
              <w:rPr>
                <w:rFonts w:ascii="Verdana" w:hAnsi="Verdana" w:cs="Arial"/>
                <w:sz w:val="18"/>
                <w:szCs w:val="18"/>
              </w:rPr>
              <w:t xml:space="preserve"> El proveedor contratado deberá correr con todos los gastos que sean necesarios para la entrega de los bienes.</w:t>
            </w:r>
          </w:p>
          <w:p w14:paraId="39C8F784" w14:textId="746F3162"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6.3.6. </w:t>
            </w:r>
            <w:r w:rsidR="00910EE0" w:rsidRPr="009B7CDF">
              <w:rPr>
                <w:rFonts w:ascii="Verdana" w:hAnsi="Verdana"/>
                <w:color w:val="auto"/>
                <w:sz w:val="18"/>
                <w:szCs w:val="18"/>
              </w:rPr>
              <w:t>FORMA DE PAGO</w:t>
            </w:r>
          </w:p>
          <w:p w14:paraId="6DCC4ACF" w14:textId="77777777" w:rsidR="00910EE0" w:rsidRPr="009B7CDF" w:rsidRDefault="00910EE0" w:rsidP="009B7CDF">
            <w:pPr>
              <w:tabs>
                <w:tab w:val="left" w:pos="1701"/>
                <w:tab w:val="left" w:pos="1843"/>
              </w:tabs>
              <w:spacing w:before="120" w:after="120"/>
              <w:ind w:left="1525" w:right="255"/>
              <w:jc w:val="both"/>
              <w:rPr>
                <w:rFonts w:ascii="Verdana" w:hAnsi="Verdana" w:cs="Arial"/>
                <w:sz w:val="18"/>
                <w:szCs w:val="18"/>
              </w:rPr>
            </w:pPr>
            <w:r w:rsidRPr="009B7CDF">
              <w:rPr>
                <w:rFonts w:ascii="Verdana" w:hAnsi="Verdana" w:cs="Arial"/>
                <w:sz w:val="18"/>
                <w:szCs w:val="18"/>
              </w:rPr>
              <w:t>Los pagos se realizarán a través de transferencia bancaria vía SIGEP, previa recepción de los bienes y emisión del informe de conformidad parcial e informe de conformidad definitiva (según corresponda) por parte de la comisión de recepción y presentación de la factura correspondiente.</w:t>
            </w:r>
          </w:p>
          <w:p w14:paraId="515EC875" w14:textId="1FF2CF46"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6.3.7. </w:t>
            </w:r>
            <w:r w:rsidR="00910EE0" w:rsidRPr="009B7CDF">
              <w:rPr>
                <w:rFonts w:ascii="Verdana" w:hAnsi="Verdana"/>
                <w:color w:val="auto"/>
                <w:sz w:val="18"/>
                <w:szCs w:val="18"/>
              </w:rPr>
              <w:t>GARANTÍA DE SERIEDAD DE PROPUESTA</w:t>
            </w:r>
          </w:p>
          <w:p w14:paraId="3C3D01A7" w14:textId="77777777" w:rsidR="00910EE0" w:rsidRPr="009B7CDF" w:rsidRDefault="00910EE0" w:rsidP="009B7CDF">
            <w:pPr>
              <w:tabs>
                <w:tab w:val="left" w:pos="1701"/>
                <w:tab w:val="left" w:pos="1843"/>
              </w:tabs>
              <w:spacing w:before="120" w:after="120"/>
              <w:ind w:left="1525" w:right="255"/>
              <w:jc w:val="both"/>
              <w:rPr>
                <w:rFonts w:ascii="Verdana" w:hAnsi="Verdana" w:cs="Arial"/>
                <w:sz w:val="18"/>
                <w:szCs w:val="18"/>
              </w:rPr>
            </w:pPr>
            <w:r w:rsidRPr="009B7CDF">
              <w:rPr>
                <w:rFonts w:ascii="Verdana" w:hAnsi="Verdana" w:cs="Arial"/>
                <w:sz w:val="18"/>
                <w:szCs w:val="18"/>
              </w:rPr>
              <w:t>Los proponentes deberán presentar una Boleta de Garantía 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0B7532A5" w14:textId="4FD5DA2B"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6.3.8. </w:t>
            </w:r>
            <w:r w:rsidR="00910EE0" w:rsidRPr="009B7CDF">
              <w:rPr>
                <w:rFonts w:ascii="Verdana" w:hAnsi="Verdana"/>
                <w:color w:val="auto"/>
                <w:sz w:val="18"/>
                <w:szCs w:val="18"/>
              </w:rPr>
              <w:t>GARANTÍA DE CUMPLIMIENTO DE CONTRATO</w:t>
            </w:r>
          </w:p>
          <w:p w14:paraId="2A24A8A7" w14:textId="77777777" w:rsidR="00910EE0" w:rsidRPr="009B7CDF" w:rsidRDefault="00910EE0" w:rsidP="009B7CDF">
            <w:pPr>
              <w:tabs>
                <w:tab w:val="left" w:pos="1701"/>
                <w:tab w:val="left" w:pos="1843"/>
              </w:tabs>
              <w:spacing w:before="120" w:after="120"/>
              <w:ind w:left="1525" w:right="255"/>
              <w:jc w:val="both"/>
              <w:rPr>
                <w:rFonts w:ascii="Verdana" w:hAnsi="Verdana" w:cs="Arial"/>
                <w:sz w:val="18"/>
                <w:szCs w:val="18"/>
              </w:rPr>
            </w:pPr>
            <w:r w:rsidRPr="009B7CDF">
              <w:rPr>
                <w:rFonts w:ascii="Verdana" w:hAnsi="Verdana" w:cs="Arial"/>
                <w:sz w:val="18"/>
                <w:szCs w:val="18"/>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5B66D7CC" w14:textId="2EE4861C"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6.3.9. </w:t>
            </w:r>
            <w:r w:rsidR="00910EE0" w:rsidRPr="009B7CDF">
              <w:rPr>
                <w:rFonts w:ascii="Verdana" w:hAnsi="Verdana"/>
                <w:color w:val="auto"/>
                <w:sz w:val="18"/>
                <w:szCs w:val="18"/>
              </w:rPr>
              <w:t>IMPUESTOS</w:t>
            </w:r>
          </w:p>
          <w:p w14:paraId="137191BE" w14:textId="77777777" w:rsidR="00910EE0" w:rsidRPr="009B7CDF" w:rsidRDefault="00910EE0" w:rsidP="009B7CDF">
            <w:pPr>
              <w:tabs>
                <w:tab w:val="left" w:pos="1701"/>
                <w:tab w:val="left" w:pos="1843"/>
              </w:tabs>
              <w:spacing w:before="120" w:after="120"/>
              <w:ind w:left="1525" w:right="255"/>
              <w:jc w:val="both"/>
              <w:rPr>
                <w:rFonts w:ascii="Verdana" w:hAnsi="Verdana" w:cs="Arial"/>
                <w:sz w:val="18"/>
                <w:szCs w:val="18"/>
              </w:rPr>
            </w:pPr>
            <w:r w:rsidRPr="009B7CDF">
              <w:rPr>
                <w:rFonts w:ascii="Verdana" w:hAnsi="Verdana" w:cs="Arial"/>
                <w:sz w:val="18"/>
                <w:szCs w:val="18"/>
              </w:rPr>
              <w:t>El proveedor deberá pagar todos los impuestos vigentes en el país que estén relacionados con la adquisición de los bienes.</w:t>
            </w:r>
          </w:p>
          <w:p w14:paraId="06F0D754" w14:textId="71766AB4" w:rsidR="00910EE0" w:rsidRPr="009B7CDF" w:rsidRDefault="009B7CDF" w:rsidP="009B7CDF">
            <w:pPr>
              <w:pStyle w:val="Ttulo3"/>
              <w:keepNext w:val="0"/>
              <w:keepLines w:val="0"/>
              <w:numPr>
                <w:ilvl w:val="2"/>
                <w:numId w:val="0"/>
              </w:numPr>
              <w:tabs>
                <w:tab w:val="left" w:pos="1701"/>
                <w:tab w:val="left" w:pos="1843"/>
              </w:tabs>
              <w:spacing w:before="120" w:after="120"/>
              <w:ind w:left="1525" w:right="255" w:hanging="709"/>
              <w:jc w:val="both"/>
              <w:rPr>
                <w:rFonts w:ascii="Verdana" w:hAnsi="Verdana"/>
                <w:color w:val="auto"/>
                <w:sz w:val="18"/>
                <w:szCs w:val="18"/>
              </w:rPr>
            </w:pPr>
            <w:r>
              <w:rPr>
                <w:rFonts w:ascii="Verdana" w:hAnsi="Verdana"/>
                <w:color w:val="auto"/>
                <w:sz w:val="18"/>
                <w:szCs w:val="18"/>
              </w:rPr>
              <w:t xml:space="preserve">6.3.10. </w:t>
            </w:r>
            <w:r w:rsidR="00910EE0" w:rsidRPr="009B7CDF">
              <w:rPr>
                <w:rFonts w:ascii="Verdana" w:hAnsi="Verdana"/>
                <w:color w:val="auto"/>
                <w:sz w:val="18"/>
                <w:szCs w:val="18"/>
              </w:rPr>
              <w:t>VALIDEZ DE LA PROPUESTA</w:t>
            </w:r>
          </w:p>
          <w:p w14:paraId="608178EC" w14:textId="77777777" w:rsidR="00910EE0" w:rsidRPr="009B7CDF" w:rsidRDefault="00910EE0" w:rsidP="009B7CDF">
            <w:pPr>
              <w:tabs>
                <w:tab w:val="left" w:pos="1701"/>
                <w:tab w:val="left" w:pos="1843"/>
              </w:tabs>
              <w:spacing w:before="120" w:after="120"/>
              <w:ind w:left="1525" w:right="255"/>
              <w:jc w:val="both"/>
              <w:rPr>
                <w:rFonts w:ascii="Verdana" w:hAnsi="Verdana" w:cs="Arial"/>
                <w:sz w:val="18"/>
                <w:szCs w:val="18"/>
              </w:rPr>
            </w:pPr>
            <w:r w:rsidRPr="009B7CDF">
              <w:rPr>
                <w:rFonts w:ascii="Verdana" w:hAnsi="Verdana" w:cs="Arial"/>
                <w:sz w:val="18"/>
                <w:szCs w:val="18"/>
              </w:rPr>
              <w:t>La propuesta deberá tener una validez mínima de sesenta (60) días calendario.</w:t>
            </w:r>
          </w:p>
          <w:p w14:paraId="6208D38B" w14:textId="7D49BD88" w:rsidR="00910EE0" w:rsidRPr="009B7CDF" w:rsidRDefault="00910EE0" w:rsidP="00ED6DEB">
            <w:pPr>
              <w:pStyle w:val="Ttulo1"/>
              <w:keepNext w:val="0"/>
              <w:numPr>
                <w:ilvl w:val="0"/>
                <w:numId w:val="29"/>
              </w:numPr>
              <w:tabs>
                <w:tab w:val="left" w:pos="1701"/>
                <w:tab w:val="left" w:pos="1843"/>
              </w:tabs>
              <w:spacing w:before="120" w:after="120"/>
              <w:ind w:right="255"/>
              <w:jc w:val="both"/>
              <w:rPr>
                <w:rFonts w:ascii="Verdana" w:hAnsi="Verdana"/>
                <w:sz w:val="18"/>
                <w:szCs w:val="18"/>
              </w:rPr>
            </w:pPr>
            <w:r w:rsidRPr="009B7CDF">
              <w:rPr>
                <w:rFonts w:ascii="Verdana" w:hAnsi="Verdana"/>
                <w:sz w:val="18"/>
                <w:szCs w:val="18"/>
              </w:rPr>
              <w:t xml:space="preserve">DOCUMENTACIÓN ADICIONAL </w:t>
            </w:r>
          </w:p>
          <w:p w14:paraId="07A86539" w14:textId="77777777" w:rsidR="00910EE0" w:rsidRPr="009B7CDF" w:rsidRDefault="00910EE0" w:rsidP="009B7CDF">
            <w:pPr>
              <w:tabs>
                <w:tab w:val="left" w:pos="1701"/>
                <w:tab w:val="left" w:pos="1843"/>
              </w:tabs>
              <w:spacing w:before="120" w:after="120"/>
              <w:ind w:left="532" w:right="255"/>
              <w:jc w:val="both"/>
              <w:rPr>
                <w:rFonts w:ascii="Verdana" w:hAnsi="Verdana" w:cs="Arial"/>
                <w:sz w:val="18"/>
                <w:szCs w:val="18"/>
              </w:rPr>
            </w:pPr>
            <w:r w:rsidRPr="009B7CDF">
              <w:rPr>
                <w:rFonts w:ascii="Verdana" w:hAnsi="Verdana" w:cs="Arial"/>
                <w:sz w:val="18"/>
                <w:szCs w:val="18"/>
              </w:rPr>
              <w:t>Adicionalmente, los proponentes de las expresiones de interés deberán presentar en sobre cerrado la siguiente documentación:</w:t>
            </w:r>
          </w:p>
          <w:p w14:paraId="623FFA7F"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 xml:space="preserve">Formulario de Presentación de Expresiones de Interés. </w:t>
            </w:r>
          </w:p>
          <w:p w14:paraId="4B79BC38"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Formulario de Identificación del Proponente.</w:t>
            </w:r>
          </w:p>
          <w:p w14:paraId="18368145"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lastRenderedPageBreak/>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7E09EE22"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 xml:space="preserve">Detalle de Experiencia Específica con sus respaldos respectivos en fotocopia simple. </w:t>
            </w:r>
          </w:p>
          <w:p w14:paraId="5E0185C9"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 xml:space="preserve">Resumen de Información Financiera. </w:t>
            </w:r>
          </w:p>
          <w:p w14:paraId="7B765E89"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del Documento de Identidad del Propietario o Representante Legal.</w:t>
            </w:r>
          </w:p>
          <w:p w14:paraId="0715AAE7"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del Testimonio de Constitución. (si corresponde)</w:t>
            </w:r>
          </w:p>
          <w:p w14:paraId="654A2094"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del Poder de Representante Legal inscrito en FUNDEMPRESA con facultades para presentar propuestas y suscribir contratos. (cuando corresponda)</w:t>
            </w:r>
          </w:p>
          <w:p w14:paraId="67D0C49A"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del Certificado de actualización de la matrícula de comercio emitida por FUNDEMPRESA (vigente).</w:t>
            </w:r>
          </w:p>
          <w:p w14:paraId="4F1324EE"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del Número de Identificación Tributaria (NIT).</w:t>
            </w:r>
          </w:p>
          <w:p w14:paraId="2C7CA843"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del Registro de beneficiario SIGEP.</w:t>
            </w:r>
          </w:p>
          <w:p w14:paraId="454FD819"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de los Estados Financieros auditados de las dos últimas gestiones fiscales para verificar la solvencia financiera de la empresa.</w:t>
            </w:r>
          </w:p>
          <w:p w14:paraId="2322150B"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N° 065.</w:t>
            </w:r>
          </w:p>
          <w:p w14:paraId="6D8E184A"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Propuesta económica.</w:t>
            </w:r>
          </w:p>
          <w:p w14:paraId="7F46D227" w14:textId="77777777" w:rsidR="00910EE0" w:rsidRPr="009B7CDF" w:rsidRDefault="00910EE0" w:rsidP="00ED6DEB">
            <w:pPr>
              <w:numPr>
                <w:ilvl w:val="0"/>
                <w:numId w:val="20"/>
              </w:numPr>
              <w:tabs>
                <w:tab w:val="left" w:pos="1701"/>
                <w:tab w:val="left" w:pos="1843"/>
              </w:tabs>
              <w:spacing w:before="120" w:after="120"/>
              <w:ind w:left="958" w:right="255" w:hanging="283"/>
              <w:jc w:val="both"/>
              <w:rPr>
                <w:rFonts w:ascii="Verdana" w:hAnsi="Verdana" w:cs="Arial"/>
                <w:sz w:val="18"/>
                <w:szCs w:val="18"/>
              </w:rPr>
            </w:pPr>
            <w:r w:rsidRPr="009B7CDF">
              <w:rPr>
                <w:rFonts w:ascii="Verdana" w:hAnsi="Verdana" w:cs="Arial"/>
                <w:sz w:val="18"/>
                <w:szCs w:val="18"/>
              </w:rPr>
              <w:t>Propuesta técnica.</w:t>
            </w:r>
          </w:p>
          <w:p w14:paraId="30D18C98" w14:textId="24FEAACF" w:rsidR="00106C3A" w:rsidRPr="00D153C8" w:rsidRDefault="00106C3A" w:rsidP="00910EE0">
            <w:pPr>
              <w:tabs>
                <w:tab w:val="left" w:pos="1701"/>
                <w:tab w:val="left" w:pos="1843"/>
              </w:tabs>
              <w:spacing w:before="120" w:after="120"/>
              <w:ind w:left="112" w:right="255"/>
              <w:jc w:val="both"/>
              <w:rPr>
                <w:rFonts w:ascii="Verdana" w:hAnsi="Verdana" w:cs="Arial"/>
                <w:sz w:val="18"/>
                <w:szCs w:val="18"/>
              </w:rPr>
            </w:pPr>
          </w:p>
        </w:tc>
      </w:tr>
    </w:tbl>
    <w:p w14:paraId="39516D98" w14:textId="77777777" w:rsidR="00A21BE4" w:rsidRPr="00D153C8" w:rsidRDefault="00CF6579" w:rsidP="00D153C8">
      <w:pPr>
        <w:jc w:val="center"/>
        <w:rPr>
          <w:b/>
        </w:rPr>
      </w:pPr>
      <w:r w:rsidRPr="00341949">
        <w:lastRenderedPageBreak/>
        <w:br w:type="page"/>
      </w:r>
      <w:bookmarkStart w:id="76" w:name="_Toc445816405"/>
      <w:bookmarkStart w:id="77" w:name="_Toc496114906"/>
      <w:r w:rsidR="00A21BE4" w:rsidRPr="00D153C8">
        <w:rPr>
          <w:rFonts w:ascii="Verdana" w:hAnsi="Verdana"/>
          <w:b/>
          <w:sz w:val="18"/>
          <w:szCs w:val="18"/>
        </w:rPr>
        <w:lastRenderedPageBreak/>
        <w:t>PARTE III</w:t>
      </w:r>
      <w:bookmarkEnd w:id="76"/>
      <w:bookmarkEnd w:id="77"/>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141"/>
        <w:gridCol w:w="219"/>
        <w:gridCol w:w="181"/>
        <w:gridCol w:w="80"/>
        <w:gridCol w:w="1343"/>
        <w:gridCol w:w="261"/>
        <w:gridCol w:w="236"/>
        <w:gridCol w:w="38"/>
        <w:gridCol w:w="167"/>
        <w:gridCol w:w="94"/>
        <w:gridCol w:w="190"/>
        <w:gridCol w:w="71"/>
        <w:gridCol w:w="261"/>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gridSpan w:val="2"/>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2"/>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2"/>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gridSpan w:val="2"/>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2"/>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400" w:type="dxa"/>
            <w:gridSpan w:val="2"/>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5DF4BD3B"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1: </w:t>
            </w:r>
            <w:r w:rsidR="00A65348" w:rsidRPr="00C55F14">
              <w:rPr>
                <w:rFonts w:ascii="Arial" w:hAnsi="Arial" w:cs="Arial"/>
                <w:b/>
                <w:bCs/>
                <w:sz w:val="14"/>
                <w:szCs w:val="16"/>
              </w:rPr>
              <w:t xml:space="preserve">Kits de conversión a GNV de </w:t>
            </w:r>
            <w:r w:rsidR="00D153C8" w:rsidRPr="00C55F14">
              <w:rPr>
                <w:rFonts w:ascii="Arial" w:hAnsi="Arial" w:cs="Arial"/>
                <w:b/>
                <w:bCs/>
                <w:sz w:val="14"/>
                <w:szCs w:val="16"/>
              </w:rPr>
              <w:t>aspirado natural</w:t>
            </w:r>
            <w:r w:rsidR="00A65348" w:rsidRPr="00C55F14">
              <w:rPr>
                <w:rFonts w:ascii="Arial" w:hAnsi="Arial" w:cs="Arial"/>
                <w:b/>
                <w:bCs/>
                <w:sz w:val="14"/>
                <w:szCs w:val="16"/>
              </w:rPr>
              <w:t xml:space="preserve"> </w:t>
            </w:r>
            <w:r w:rsidR="00D153C8" w:rsidRPr="00C55F14">
              <w:rPr>
                <w:rFonts w:ascii="Arial" w:hAnsi="Arial" w:cs="Arial"/>
                <w:b/>
                <w:bCs/>
                <w:sz w:val="14"/>
                <w:szCs w:val="16"/>
                <w:lang w:val="es-BO"/>
              </w:rPr>
              <w:t xml:space="preserve">para motores </w:t>
            </w:r>
            <w:r w:rsidR="000973A1" w:rsidRPr="00C55F14">
              <w:rPr>
                <w:rFonts w:ascii="Arial" w:hAnsi="Arial" w:cs="Arial"/>
                <w:b/>
                <w:bCs/>
                <w:sz w:val="14"/>
                <w:szCs w:val="16"/>
                <w:lang w:val="es-BO"/>
              </w:rPr>
              <w:t>hasta 180 Hp</w:t>
            </w:r>
          </w:p>
        </w:tc>
        <w:tc>
          <w:tcPr>
            <w:tcW w:w="400" w:type="dxa"/>
            <w:gridSpan w:val="2"/>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187285" w:rsidRPr="00341949" w14:paraId="70B9B386"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40FC03FA"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2:</w:t>
            </w:r>
            <w:r w:rsidRPr="00C55F14">
              <w:rPr>
                <w:rFonts w:ascii="Arial" w:hAnsi="Arial" w:cs="Arial"/>
                <w:b/>
                <w:bCs/>
                <w:sz w:val="14"/>
                <w:szCs w:val="16"/>
              </w:rPr>
              <w:t xml:space="preserve"> </w:t>
            </w:r>
            <w:r w:rsidR="00D153C8" w:rsidRPr="00C55F14">
              <w:rPr>
                <w:rFonts w:ascii="Arial" w:hAnsi="Arial" w:cs="Arial"/>
                <w:b/>
                <w:bCs/>
                <w:sz w:val="14"/>
                <w:szCs w:val="16"/>
              </w:rPr>
              <w:t xml:space="preserve">Kits de conversión a GNV de aspirado natural </w:t>
            </w:r>
            <w:r w:rsidR="00D153C8" w:rsidRPr="00C55F14">
              <w:rPr>
                <w:rFonts w:ascii="Arial" w:hAnsi="Arial" w:cs="Arial"/>
                <w:b/>
                <w:bCs/>
                <w:sz w:val="14"/>
                <w:szCs w:val="16"/>
                <w:lang w:val="es-BO"/>
              </w:rPr>
              <w:t xml:space="preserve">para motores </w:t>
            </w:r>
            <w:r w:rsidR="00C55F14" w:rsidRPr="00C55F14">
              <w:rPr>
                <w:rFonts w:ascii="Arial" w:hAnsi="Arial" w:cs="Arial"/>
                <w:b/>
                <w:bCs/>
                <w:sz w:val="14"/>
                <w:szCs w:val="16"/>
                <w:lang w:val="es-BO"/>
              </w:rPr>
              <w:t>hasta 24</w:t>
            </w:r>
            <w:r w:rsidR="00D153C8" w:rsidRPr="00C55F14">
              <w:rPr>
                <w:rFonts w:ascii="Arial" w:hAnsi="Arial" w:cs="Arial"/>
                <w:b/>
                <w:bCs/>
                <w:sz w:val="14"/>
                <w:szCs w:val="16"/>
                <w:lang w:val="es-BO"/>
              </w:rPr>
              <w:t>0 Hp</w:t>
            </w:r>
          </w:p>
        </w:tc>
        <w:tc>
          <w:tcPr>
            <w:tcW w:w="400" w:type="dxa"/>
            <w:gridSpan w:val="2"/>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187285" w:rsidRPr="00341949" w:rsidRDefault="00187285" w:rsidP="004C219C">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688AED37" w14:textId="77777777" w:rsidR="00A449AB" w:rsidRDefault="00A449AB" w:rsidP="00602420">
      <w:pPr>
        <w:jc w:val="center"/>
        <w:rPr>
          <w:rFonts w:ascii="Verdana" w:hAnsi="Verdana" w:cs="Arial"/>
          <w:b/>
          <w:sz w:val="18"/>
          <w:szCs w:val="16"/>
        </w:rPr>
      </w:pPr>
    </w:p>
    <w:p w14:paraId="34BB541D" w14:textId="77777777" w:rsidR="00A449AB" w:rsidRDefault="00A449AB"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6D1F8AB1"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6E189685"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200A8AD0" w14:textId="40534DA6"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56D6B158"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055E6739"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11AA988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5B632ADF" w14:textId="58AB1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6708A9A" w14:textId="37BC420D"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4C3EB48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624FD7FF" w14:textId="1C9F9328"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2C1E2D20" w14:textId="30DD144A"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B5F626" w14:textId="2C601B8C"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0BB0DB43" w14:textId="7E0D9A54"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AD84972" w14:textId="6AE68BD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7686656A" w14:textId="29908729"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ED8CE5" w14:textId="289DFCB3"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4FF41979"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62820482"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43DD9867" w14:textId="30F3C8FE"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137282FB"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2B178E55"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41BC20BB"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708B069" w14:textId="6940753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43646CF5" w14:textId="68DD52D6"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0DBFBAC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20F415E0" w14:textId="0F6C3DE1"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EF7F822" w14:textId="468EAA51"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9F70E50" w14:textId="6A28CD80"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5ECE45C" w14:textId="3A608CCE"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C017A55" w14:textId="2506847E"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FBEF1B6" w14:textId="06159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B4B9D00" w14:textId="066CA954"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11A89F2F"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0CEF933D"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79730F91" w14:textId="5DF0315F"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62A2FBC7"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D94D2F" w:rsidRPr="00341949">
              <w:rPr>
                <w:rFonts w:ascii="Arial" w:hAnsi="Arial" w:cs="Arial"/>
                <w:b/>
                <w:bCs/>
                <w:sz w:val="16"/>
                <w:szCs w:val="16"/>
                <w:lang w:eastAsia="es-ES"/>
              </w:rPr>
              <w:t>.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41949" w14:paraId="16BC76CF" w14:textId="77777777" w:rsidTr="000779AB">
        <w:trPr>
          <w:trHeight w:hRule="exact" w:val="521"/>
        </w:trPr>
        <w:tc>
          <w:tcPr>
            <w:tcW w:w="2214" w:type="dxa"/>
            <w:shd w:val="clear" w:color="auto" w:fill="F2F2F2"/>
          </w:tcPr>
          <w:p w14:paraId="68D44285" w14:textId="77777777" w:rsidR="004D65E4" w:rsidRPr="00341949" w:rsidRDefault="004D65E4" w:rsidP="000779AB">
            <w:pPr>
              <w:rPr>
                <w:rFonts w:ascii="Arial" w:hAnsi="Arial" w:cs="Arial"/>
                <w:b/>
                <w:sz w:val="16"/>
                <w:szCs w:val="16"/>
              </w:rPr>
            </w:pPr>
          </w:p>
        </w:tc>
        <w:tc>
          <w:tcPr>
            <w:tcW w:w="2214" w:type="dxa"/>
            <w:shd w:val="clear" w:color="auto" w:fill="F2F2F2"/>
            <w:vAlign w:val="center"/>
          </w:tcPr>
          <w:p w14:paraId="3208CD65" w14:textId="1D66AABF" w:rsidR="004D65E4" w:rsidRPr="00341949" w:rsidRDefault="004D65E4" w:rsidP="002326F4">
            <w:pPr>
              <w:jc w:val="center"/>
              <w:rPr>
                <w:rFonts w:ascii="Arial" w:hAnsi="Arial" w:cs="Arial"/>
                <w:b/>
                <w:sz w:val="16"/>
                <w:szCs w:val="16"/>
              </w:rPr>
            </w:pPr>
            <w:r w:rsidRPr="00C55F14">
              <w:rPr>
                <w:rFonts w:ascii="Arial" w:hAnsi="Arial" w:cs="Arial"/>
                <w:b/>
                <w:sz w:val="16"/>
                <w:szCs w:val="16"/>
              </w:rPr>
              <w:t>GESTIÓN  20</w:t>
            </w:r>
            <w:r w:rsidR="009E70D3" w:rsidRPr="00C55F14">
              <w:rPr>
                <w:rFonts w:ascii="Arial" w:hAnsi="Arial" w:cs="Arial"/>
                <w:b/>
                <w:sz w:val="16"/>
                <w:szCs w:val="16"/>
              </w:rPr>
              <w:t>2</w:t>
            </w:r>
            <w:r w:rsidR="00C55F14" w:rsidRPr="00C55F14">
              <w:rPr>
                <w:rFonts w:ascii="Arial" w:hAnsi="Arial" w:cs="Arial"/>
                <w:b/>
                <w:sz w:val="16"/>
                <w:szCs w:val="16"/>
              </w:rPr>
              <w:t>1</w:t>
            </w:r>
          </w:p>
        </w:tc>
      </w:tr>
      <w:tr w:rsidR="004D65E4" w:rsidRPr="00341949" w14:paraId="7AD71AB3" w14:textId="77777777" w:rsidTr="000779AB">
        <w:trPr>
          <w:trHeight w:hRule="exact" w:val="415"/>
        </w:trPr>
        <w:tc>
          <w:tcPr>
            <w:tcW w:w="2214" w:type="dxa"/>
            <w:shd w:val="clear" w:color="auto" w:fill="F2F2F2"/>
            <w:vAlign w:val="center"/>
          </w:tcPr>
          <w:p w14:paraId="572691E1"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7DB744CB" w14:textId="77777777" w:rsidR="004D65E4" w:rsidRPr="00341949" w:rsidRDefault="004D65E4" w:rsidP="000779AB">
            <w:pPr>
              <w:jc w:val="center"/>
              <w:rPr>
                <w:rFonts w:ascii="Arial" w:hAnsi="Arial" w:cs="Arial"/>
                <w:b/>
                <w:sz w:val="16"/>
                <w:szCs w:val="16"/>
              </w:rPr>
            </w:pPr>
          </w:p>
        </w:tc>
      </w:tr>
      <w:tr w:rsidR="004D65E4" w:rsidRPr="00341949" w14:paraId="0E0B0EEB" w14:textId="77777777" w:rsidTr="000779AB">
        <w:trPr>
          <w:trHeight w:hRule="exact" w:val="420"/>
        </w:trPr>
        <w:tc>
          <w:tcPr>
            <w:tcW w:w="2214" w:type="dxa"/>
            <w:shd w:val="clear" w:color="auto" w:fill="F2F2F2"/>
            <w:vAlign w:val="center"/>
          </w:tcPr>
          <w:p w14:paraId="29284814"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0961F545" w14:textId="77777777" w:rsidR="004D65E4" w:rsidRPr="00341949" w:rsidRDefault="004D65E4" w:rsidP="000779AB">
            <w:pPr>
              <w:jc w:val="center"/>
              <w:rPr>
                <w:rFonts w:ascii="Arial" w:hAnsi="Arial" w:cs="Arial"/>
                <w:b/>
                <w:sz w:val="16"/>
                <w:szCs w:val="16"/>
              </w:rPr>
            </w:pPr>
          </w:p>
        </w:tc>
      </w:tr>
      <w:tr w:rsidR="004D65E4" w:rsidRPr="00341949" w14:paraId="59642670" w14:textId="77777777" w:rsidTr="000779AB">
        <w:trPr>
          <w:trHeight w:hRule="exact" w:val="427"/>
        </w:trPr>
        <w:tc>
          <w:tcPr>
            <w:tcW w:w="2214" w:type="dxa"/>
            <w:shd w:val="clear" w:color="auto" w:fill="F2F2F2"/>
            <w:vAlign w:val="center"/>
          </w:tcPr>
          <w:p w14:paraId="5947FF59"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3A1BD917" w14:textId="77777777" w:rsidR="004D65E4" w:rsidRPr="00341949" w:rsidRDefault="004D65E4" w:rsidP="000779AB">
            <w:pPr>
              <w:jc w:val="center"/>
              <w:rPr>
                <w:rFonts w:ascii="Arial" w:hAnsi="Arial" w:cs="Arial"/>
                <w:b/>
                <w:sz w:val="16"/>
                <w:szCs w:val="16"/>
              </w:rPr>
            </w:pPr>
          </w:p>
        </w:tc>
      </w:tr>
      <w:tr w:rsidR="004D65E4" w:rsidRPr="00341949" w14:paraId="6A24DFD8" w14:textId="77777777" w:rsidTr="000779AB">
        <w:trPr>
          <w:trHeight w:hRule="exact" w:val="419"/>
        </w:trPr>
        <w:tc>
          <w:tcPr>
            <w:tcW w:w="2214" w:type="dxa"/>
            <w:shd w:val="clear" w:color="auto" w:fill="F2F2F2"/>
            <w:vAlign w:val="center"/>
          </w:tcPr>
          <w:p w14:paraId="722383C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57837B7A" w14:textId="77777777" w:rsidR="004D65E4" w:rsidRPr="00341949" w:rsidRDefault="004D65E4" w:rsidP="000779AB">
            <w:pPr>
              <w:jc w:val="center"/>
              <w:rPr>
                <w:rFonts w:ascii="Arial" w:hAnsi="Arial" w:cs="Arial"/>
                <w:b/>
                <w:sz w:val="16"/>
                <w:szCs w:val="16"/>
              </w:rPr>
            </w:pPr>
          </w:p>
        </w:tc>
      </w:tr>
      <w:tr w:rsidR="004D65E4" w:rsidRPr="00341949" w14:paraId="0385C126" w14:textId="77777777" w:rsidTr="000779AB">
        <w:trPr>
          <w:trHeight w:hRule="exact" w:val="425"/>
        </w:trPr>
        <w:tc>
          <w:tcPr>
            <w:tcW w:w="2214" w:type="dxa"/>
            <w:shd w:val="clear" w:color="auto" w:fill="F2F2F2"/>
            <w:vAlign w:val="center"/>
          </w:tcPr>
          <w:p w14:paraId="23AC4A3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23A81DA3" w14:textId="77777777" w:rsidR="004D65E4" w:rsidRPr="00341949" w:rsidRDefault="004D65E4" w:rsidP="000779AB">
            <w:pPr>
              <w:jc w:val="center"/>
              <w:rPr>
                <w:rFonts w:ascii="Arial" w:hAnsi="Arial" w:cs="Arial"/>
                <w:b/>
                <w:sz w:val="16"/>
                <w:szCs w:val="16"/>
              </w:rPr>
            </w:pPr>
          </w:p>
        </w:tc>
      </w:tr>
      <w:tr w:rsidR="004D65E4" w:rsidRPr="00341949" w14:paraId="058CE387" w14:textId="77777777" w:rsidTr="000779AB">
        <w:trPr>
          <w:trHeight w:hRule="exact" w:val="416"/>
        </w:trPr>
        <w:tc>
          <w:tcPr>
            <w:tcW w:w="2214" w:type="dxa"/>
            <w:shd w:val="clear" w:color="auto" w:fill="F2F2F2"/>
            <w:vAlign w:val="center"/>
          </w:tcPr>
          <w:p w14:paraId="3D4F747E"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2C34EDA0" w14:textId="77777777" w:rsidR="004D65E4" w:rsidRPr="00341949" w:rsidRDefault="004D65E4" w:rsidP="000779AB">
            <w:pPr>
              <w:jc w:val="center"/>
              <w:rPr>
                <w:rFonts w:ascii="Arial" w:hAnsi="Arial" w:cs="Arial"/>
                <w:b/>
                <w:sz w:val="16"/>
                <w:szCs w:val="16"/>
              </w:rPr>
            </w:pPr>
          </w:p>
        </w:tc>
      </w:tr>
      <w:tr w:rsidR="004D65E4" w:rsidRPr="00341949" w14:paraId="4F145AE0" w14:textId="77777777" w:rsidTr="000779AB">
        <w:trPr>
          <w:trHeight w:hRule="exact" w:val="423"/>
        </w:trPr>
        <w:tc>
          <w:tcPr>
            <w:tcW w:w="2214" w:type="dxa"/>
            <w:shd w:val="clear" w:color="auto" w:fill="F2F2F2"/>
            <w:vAlign w:val="center"/>
          </w:tcPr>
          <w:p w14:paraId="090161B3"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150DD796" w14:textId="77777777" w:rsidR="004D65E4" w:rsidRPr="00341949" w:rsidRDefault="004D65E4" w:rsidP="000779AB">
            <w:pPr>
              <w:jc w:val="center"/>
              <w:rPr>
                <w:rFonts w:ascii="Arial" w:hAnsi="Arial" w:cs="Arial"/>
                <w:b/>
                <w:sz w:val="16"/>
                <w:szCs w:val="16"/>
              </w:rPr>
            </w:pPr>
          </w:p>
        </w:tc>
      </w:tr>
      <w:tr w:rsidR="004D65E4" w:rsidRPr="00341949" w14:paraId="133B48E8" w14:textId="77777777" w:rsidTr="000779AB">
        <w:trPr>
          <w:trHeight w:hRule="exact" w:val="429"/>
        </w:trPr>
        <w:tc>
          <w:tcPr>
            <w:tcW w:w="2214" w:type="dxa"/>
            <w:shd w:val="clear" w:color="auto" w:fill="F2F2F2"/>
            <w:vAlign w:val="center"/>
          </w:tcPr>
          <w:p w14:paraId="5AEF24D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2365CB77" w14:textId="77777777" w:rsidR="004D65E4" w:rsidRPr="00341949" w:rsidRDefault="004D65E4" w:rsidP="000779AB">
            <w:pPr>
              <w:jc w:val="center"/>
              <w:rPr>
                <w:rFonts w:ascii="Arial" w:hAnsi="Arial" w:cs="Arial"/>
                <w:b/>
                <w:sz w:val="16"/>
                <w:szCs w:val="16"/>
              </w:rPr>
            </w:pPr>
          </w:p>
        </w:tc>
      </w:tr>
      <w:tr w:rsidR="004D65E4" w:rsidRPr="00341949" w14:paraId="514F0D61" w14:textId="77777777" w:rsidTr="000779AB">
        <w:trPr>
          <w:trHeight w:hRule="exact" w:val="421"/>
        </w:trPr>
        <w:tc>
          <w:tcPr>
            <w:tcW w:w="2214" w:type="dxa"/>
            <w:shd w:val="clear" w:color="auto" w:fill="F2F2F2"/>
            <w:vAlign w:val="center"/>
          </w:tcPr>
          <w:p w14:paraId="6468BA5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20C2193D" w14:textId="77777777" w:rsidR="004D65E4" w:rsidRPr="00341949" w:rsidRDefault="004D65E4" w:rsidP="000779AB">
            <w:pPr>
              <w:jc w:val="center"/>
              <w:rPr>
                <w:rFonts w:ascii="Arial" w:hAnsi="Arial" w:cs="Arial"/>
                <w:b/>
                <w:sz w:val="16"/>
                <w:szCs w:val="16"/>
              </w:rPr>
            </w:pPr>
          </w:p>
        </w:tc>
      </w:tr>
    </w:tbl>
    <w:p w14:paraId="60C1225F" w14:textId="77777777" w:rsidR="00F322B1" w:rsidRPr="00341949"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41949" w14:paraId="4168B919" w14:textId="77777777" w:rsidTr="008928F2">
        <w:trPr>
          <w:trHeight w:hRule="exact" w:val="521"/>
        </w:trPr>
        <w:tc>
          <w:tcPr>
            <w:tcW w:w="2214" w:type="dxa"/>
            <w:shd w:val="clear" w:color="auto" w:fill="F2F2F2"/>
          </w:tcPr>
          <w:p w14:paraId="6C507212" w14:textId="77777777" w:rsidR="00F322B1" w:rsidRPr="00341949" w:rsidRDefault="00F322B1" w:rsidP="008928F2">
            <w:pPr>
              <w:rPr>
                <w:rFonts w:ascii="Arial" w:hAnsi="Arial" w:cs="Arial"/>
                <w:b/>
                <w:sz w:val="16"/>
                <w:szCs w:val="16"/>
              </w:rPr>
            </w:pPr>
          </w:p>
        </w:tc>
        <w:tc>
          <w:tcPr>
            <w:tcW w:w="2214" w:type="dxa"/>
            <w:shd w:val="clear" w:color="auto" w:fill="F2F2F2"/>
            <w:vAlign w:val="center"/>
          </w:tcPr>
          <w:p w14:paraId="65351B64" w14:textId="12B46F0D" w:rsidR="00F322B1" w:rsidRPr="00341949" w:rsidRDefault="00F322B1" w:rsidP="00ED6CFB">
            <w:pPr>
              <w:jc w:val="center"/>
              <w:rPr>
                <w:rFonts w:ascii="Arial" w:hAnsi="Arial" w:cs="Arial"/>
                <w:b/>
                <w:sz w:val="16"/>
                <w:szCs w:val="16"/>
              </w:rPr>
            </w:pPr>
            <w:r w:rsidRPr="00C55F14">
              <w:rPr>
                <w:rFonts w:ascii="Arial" w:hAnsi="Arial" w:cs="Arial"/>
                <w:b/>
                <w:sz w:val="16"/>
                <w:szCs w:val="16"/>
              </w:rPr>
              <w:t>GESTIÓN  20</w:t>
            </w:r>
            <w:r w:rsidR="00C55F14" w:rsidRPr="00C55F14">
              <w:rPr>
                <w:rFonts w:ascii="Arial" w:hAnsi="Arial" w:cs="Arial"/>
                <w:b/>
                <w:sz w:val="16"/>
                <w:szCs w:val="16"/>
              </w:rPr>
              <w:t>20</w:t>
            </w:r>
          </w:p>
        </w:tc>
      </w:tr>
      <w:tr w:rsidR="00F322B1" w:rsidRPr="00341949" w14:paraId="71FE6360" w14:textId="77777777" w:rsidTr="008928F2">
        <w:trPr>
          <w:trHeight w:hRule="exact" w:val="415"/>
        </w:trPr>
        <w:tc>
          <w:tcPr>
            <w:tcW w:w="2214" w:type="dxa"/>
            <w:shd w:val="clear" w:color="auto" w:fill="F2F2F2"/>
            <w:vAlign w:val="center"/>
          </w:tcPr>
          <w:p w14:paraId="6991D1E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1A2E018E" w14:textId="77777777" w:rsidR="00F322B1" w:rsidRPr="00341949" w:rsidRDefault="00F322B1" w:rsidP="008928F2">
            <w:pPr>
              <w:jc w:val="center"/>
              <w:rPr>
                <w:rFonts w:ascii="Arial" w:hAnsi="Arial" w:cs="Arial"/>
                <w:b/>
                <w:sz w:val="16"/>
                <w:szCs w:val="16"/>
              </w:rPr>
            </w:pPr>
          </w:p>
        </w:tc>
      </w:tr>
      <w:tr w:rsidR="00F322B1" w:rsidRPr="00341949" w14:paraId="0C27A268" w14:textId="77777777" w:rsidTr="008928F2">
        <w:trPr>
          <w:trHeight w:hRule="exact" w:val="420"/>
        </w:trPr>
        <w:tc>
          <w:tcPr>
            <w:tcW w:w="2214" w:type="dxa"/>
            <w:shd w:val="clear" w:color="auto" w:fill="F2F2F2"/>
            <w:vAlign w:val="center"/>
          </w:tcPr>
          <w:p w14:paraId="47373BF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2D03F701" w14:textId="77777777" w:rsidR="00F322B1" w:rsidRPr="00341949" w:rsidRDefault="00F322B1" w:rsidP="008928F2">
            <w:pPr>
              <w:jc w:val="center"/>
              <w:rPr>
                <w:rFonts w:ascii="Arial" w:hAnsi="Arial" w:cs="Arial"/>
                <w:b/>
                <w:sz w:val="16"/>
                <w:szCs w:val="16"/>
              </w:rPr>
            </w:pPr>
          </w:p>
        </w:tc>
      </w:tr>
      <w:tr w:rsidR="00F322B1" w:rsidRPr="00341949" w14:paraId="1564D081" w14:textId="77777777" w:rsidTr="008928F2">
        <w:trPr>
          <w:trHeight w:hRule="exact" w:val="427"/>
        </w:trPr>
        <w:tc>
          <w:tcPr>
            <w:tcW w:w="2214" w:type="dxa"/>
            <w:shd w:val="clear" w:color="auto" w:fill="F2F2F2"/>
            <w:vAlign w:val="center"/>
          </w:tcPr>
          <w:p w14:paraId="678E165E"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50FD02E4" w14:textId="77777777" w:rsidR="00F322B1" w:rsidRPr="00341949" w:rsidRDefault="00F322B1" w:rsidP="008928F2">
            <w:pPr>
              <w:jc w:val="center"/>
              <w:rPr>
                <w:rFonts w:ascii="Arial" w:hAnsi="Arial" w:cs="Arial"/>
                <w:b/>
                <w:sz w:val="16"/>
                <w:szCs w:val="16"/>
              </w:rPr>
            </w:pPr>
          </w:p>
        </w:tc>
      </w:tr>
      <w:tr w:rsidR="00F322B1" w:rsidRPr="00341949" w14:paraId="31FE1D33" w14:textId="77777777" w:rsidTr="008928F2">
        <w:trPr>
          <w:trHeight w:hRule="exact" w:val="419"/>
        </w:trPr>
        <w:tc>
          <w:tcPr>
            <w:tcW w:w="2214" w:type="dxa"/>
            <w:shd w:val="clear" w:color="auto" w:fill="F2F2F2"/>
            <w:vAlign w:val="center"/>
          </w:tcPr>
          <w:p w14:paraId="579F9903"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20BDF21E" w14:textId="77777777" w:rsidR="00F322B1" w:rsidRPr="00341949" w:rsidRDefault="00F322B1" w:rsidP="008928F2">
            <w:pPr>
              <w:jc w:val="center"/>
              <w:rPr>
                <w:rFonts w:ascii="Arial" w:hAnsi="Arial" w:cs="Arial"/>
                <w:b/>
                <w:sz w:val="16"/>
                <w:szCs w:val="16"/>
              </w:rPr>
            </w:pPr>
          </w:p>
        </w:tc>
      </w:tr>
      <w:tr w:rsidR="00F322B1" w:rsidRPr="00341949" w14:paraId="5DB63BB4" w14:textId="77777777" w:rsidTr="008928F2">
        <w:trPr>
          <w:trHeight w:hRule="exact" w:val="425"/>
        </w:trPr>
        <w:tc>
          <w:tcPr>
            <w:tcW w:w="2214" w:type="dxa"/>
            <w:shd w:val="clear" w:color="auto" w:fill="F2F2F2"/>
            <w:vAlign w:val="center"/>
          </w:tcPr>
          <w:p w14:paraId="7CB2FF1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79F2410B" w14:textId="77777777" w:rsidR="00F322B1" w:rsidRPr="00341949" w:rsidRDefault="00F322B1" w:rsidP="008928F2">
            <w:pPr>
              <w:jc w:val="center"/>
              <w:rPr>
                <w:rFonts w:ascii="Arial" w:hAnsi="Arial" w:cs="Arial"/>
                <w:b/>
                <w:sz w:val="16"/>
                <w:szCs w:val="16"/>
              </w:rPr>
            </w:pPr>
          </w:p>
        </w:tc>
      </w:tr>
      <w:tr w:rsidR="00F322B1" w:rsidRPr="00341949" w14:paraId="7ABC7935" w14:textId="77777777" w:rsidTr="008928F2">
        <w:trPr>
          <w:trHeight w:hRule="exact" w:val="416"/>
        </w:trPr>
        <w:tc>
          <w:tcPr>
            <w:tcW w:w="2214" w:type="dxa"/>
            <w:shd w:val="clear" w:color="auto" w:fill="F2F2F2"/>
            <w:vAlign w:val="center"/>
          </w:tcPr>
          <w:p w14:paraId="331D5A3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081A79BA" w14:textId="77777777" w:rsidR="00F322B1" w:rsidRPr="00341949" w:rsidRDefault="00F322B1" w:rsidP="008928F2">
            <w:pPr>
              <w:jc w:val="center"/>
              <w:rPr>
                <w:rFonts w:ascii="Arial" w:hAnsi="Arial" w:cs="Arial"/>
                <w:b/>
                <w:sz w:val="16"/>
                <w:szCs w:val="16"/>
              </w:rPr>
            </w:pPr>
          </w:p>
        </w:tc>
      </w:tr>
      <w:tr w:rsidR="00F322B1" w:rsidRPr="00341949" w14:paraId="2B033BB0" w14:textId="77777777" w:rsidTr="008928F2">
        <w:trPr>
          <w:trHeight w:hRule="exact" w:val="423"/>
        </w:trPr>
        <w:tc>
          <w:tcPr>
            <w:tcW w:w="2214" w:type="dxa"/>
            <w:shd w:val="clear" w:color="auto" w:fill="F2F2F2"/>
            <w:vAlign w:val="center"/>
          </w:tcPr>
          <w:p w14:paraId="2B82DFA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56CA53F1" w14:textId="77777777" w:rsidR="00F322B1" w:rsidRPr="00341949" w:rsidRDefault="00F322B1" w:rsidP="008928F2">
            <w:pPr>
              <w:jc w:val="center"/>
              <w:rPr>
                <w:rFonts w:ascii="Arial" w:hAnsi="Arial" w:cs="Arial"/>
                <w:b/>
                <w:sz w:val="16"/>
                <w:szCs w:val="16"/>
              </w:rPr>
            </w:pPr>
          </w:p>
        </w:tc>
      </w:tr>
      <w:tr w:rsidR="00F322B1" w:rsidRPr="00341949" w14:paraId="62F572D5" w14:textId="77777777" w:rsidTr="008928F2">
        <w:trPr>
          <w:trHeight w:hRule="exact" w:val="429"/>
        </w:trPr>
        <w:tc>
          <w:tcPr>
            <w:tcW w:w="2214" w:type="dxa"/>
            <w:shd w:val="clear" w:color="auto" w:fill="F2F2F2"/>
            <w:vAlign w:val="center"/>
          </w:tcPr>
          <w:p w14:paraId="3615A16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76DEF8A3" w14:textId="77777777" w:rsidR="00F322B1" w:rsidRPr="00341949" w:rsidRDefault="00F322B1" w:rsidP="008928F2">
            <w:pPr>
              <w:jc w:val="center"/>
              <w:rPr>
                <w:rFonts w:ascii="Arial" w:hAnsi="Arial" w:cs="Arial"/>
                <w:b/>
                <w:sz w:val="16"/>
                <w:szCs w:val="16"/>
              </w:rPr>
            </w:pPr>
          </w:p>
        </w:tc>
      </w:tr>
      <w:tr w:rsidR="00F322B1" w:rsidRPr="00341949" w14:paraId="4CBE2672" w14:textId="77777777" w:rsidTr="008928F2">
        <w:trPr>
          <w:trHeight w:hRule="exact" w:val="421"/>
        </w:trPr>
        <w:tc>
          <w:tcPr>
            <w:tcW w:w="2214" w:type="dxa"/>
            <w:shd w:val="clear" w:color="auto" w:fill="F2F2F2"/>
            <w:vAlign w:val="center"/>
          </w:tcPr>
          <w:p w14:paraId="7D434BB0"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19BB97E0" w14:textId="77777777" w:rsidR="00F322B1" w:rsidRPr="00341949" w:rsidRDefault="00F322B1" w:rsidP="008928F2">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65E70E25" w14:textId="77777777" w:rsidR="0070081D" w:rsidRPr="00341949" w:rsidRDefault="0070081D" w:rsidP="0070081D">
      <w:pPr>
        <w:jc w:val="both"/>
        <w:rPr>
          <w:rFonts w:ascii="Verdana" w:hAnsi="Verdana" w:cs="Arial"/>
          <w:sz w:val="18"/>
          <w:szCs w:val="18"/>
        </w:rPr>
      </w:pPr>
      <w:r w:rsidRPr="00341949">
        <w:rPr>
          <w:rFonts w:ascii="Verdana" w:hAnsi="Verdana" w:cs="Arial"/>
          <w:b/>
          <w:sz w:val="18"/>
          <w:szCs w:val="16"/>
        </w:rPr>
        <w:t xml:space="preserve">NOTA.-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Pr="00341949">
        <w:rPr>
          <w:rFonts w:ascii="Verdana" w:hAnsi="Verdana" w:cs="Arial"/>
          <w:sz w:val="18"/>
          <w:szCs w:val="18"/>
        </w:rPr>
        <w:t>. (El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9"/>
        <w:gridCol w:w="1952"/>
        <w:gridCol w:w="1567"/>
        <w:gridCol w:w="1533"/>
        <w:gridCol w:w="1395"/>
        <w:gridCol w:w="1115"/>
        <w:gridCol w:w="1255"/>
        <w:gridCol w:w="1115"/>
        <w:gridCol w:w="1258"/>
        <w:gridCol w:w="28"/>
        <w:gridCol w:w="47"/>
      </w:tblGrid>
      <w:tr w:rsidR="009D3ACB" w:rsidRPr="00341949" w14:paraId="0B25949C" w14:textId="77777777" w:rsidTr="008076C1">
        <w:trPr>
          <w:gridAfter w:val="2"/>
          <w:wAfter w:w="75" w:type="dxa"/>
          <w:trHeight w:val="538"/>
          <w:jc w:val="center"/>
        </w:trPr>
        <w:tc>
          <w:tcPr>
            <w:tcW w:w="4039"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670"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8076C1">
        <w:trPr>
          <w:gridAfter w:val="1"/>
          <w:wAfter w:w="46" w:type="dxa"/>
          <w:trHeight w:val="325"/>
          <w:jc w:val="center"/>
        </w:trPr>
        <w:tc>
          <w:tcPr>
            <w:tcW w:w="520"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52"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67"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33"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395"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15"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55"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15"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286"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8076C1">
        <w:trPr>
          <w:gridAfter w:val="1"/>
          <w:wAfter w:w="46" w:type="dxa"/>
          <w:trHeight w:val="325"/>
          <w:jc w:val="center"/>
        </w:trPr>
        <w:tc>
          <w:tcPr>
            <w:tcW w:w="520"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952"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567"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533"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395"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255"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286"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C55F14" w:rsidRPr="00341949" w14:paraId="47623E1D" w14:textId="77777777" w:rsidTr="008076C1">
        <w:trPr>
          <w:gridAfter w:val="1"/>
          <w:wAfter w:w="46" w:type="dxa"/>
          <w:trHeight w:val="799"/>
          <w:jc w:val="center"/>
        </w:trPr>
        <w:tc>
          <w:tcPr>
            <w:tcW w:w="520" w:type="dxa"/>
            <w:vAlign w:val="center"/>
          </w:tcPr>
          <w:p w14:paraId="4F9FE604" w14:textId="7BF9B108" w:rsidR="00C55F14" w:rsidRPr="00C55F14" w:rsidRDefault="00C55F14" w:rsidP="00D70858">
            <w:pPr>
              <w:jc w:val="center"/>
              <w:rPr>
                <w:rFonts w:ascii="Verdana" w:hAnsi="Verdana"/>
                <w:color w:val="000000"/>
                <w:sz w:val="16"/>
                <w:szCs w:val="16"/>
                <w:lang w:eastAsia="es-MX"/>
              </w:rPr>
            </w:pPr>
            <w:r w:rsidRPr="00C55F14">
              <w:rPr>
                <w:rFonts w:ascii="Verdana" w:hAnsi="Verdana"/>
                <w:color w:val="000000"/>
                <w:sz w:val="16"/>
                <w:szCs w:val="16"/>
                <w:lang w:eastAsia="es-MX"/>
              </w:rPr>
              <w:t>1</w:t>
            </w:r>
          </w:p>
        </w:tc>
        <w:tc>
          <w:tcPr>
            <w:tcW w:w="1952" w:type="dxa"/>
            <w:shd w:val="clear" w:color="auto" w:fill="auto"/>
            <w:vAlign w:val="center"/>
          </w:tcPr>
          <w:p w14:paraId="44480377" w14:textId="705D363A" w:rsidR="00C55F14" w:rsidRPr="00C55F14" w:rsidRDefault="00C55F14" w:rsidP="00CE04BE">
            <w:pPr>
              <w:jc w:val="both"/>
              <w:rPr>
                <w:rFonts w:ascii="Verdana" w:hAnsi="Verdana" w:cs="Calibri"/>
                <w:color w:val="000000"/>
                <w:sz w:val="16"/>
                <w:szCs w:val="16"/>
                <w:lang w:eastAsia="es-BO"/>
              </w:rPr>
            </w:pPr>
            <w:r w:rsidRPr="00C55F14">
              <w:rPr>
                <w:rFonts w:ascii="Verdana" w:hAnsi="Verdana" w:cs="Calibri"/>
                <w:color w:val="000000"/>
                <w:sz w:val="16"/>
                <w:szCs w:val="16"/>
                <w:lang w:eastAsia="es-BO"/>
              </w:rPr>
              <w:t>Kits de conversión a GNV de aspirado natural</w:t>
            </w:r>
            <w:r w:rsidRPr="00C55F14">
              <w:rPr>
                <w:rFonts w:ascii="Verdana" w:hAnsi="Verdana" w:cs="Calibri"/>
                <w:color w:val="000000"/>
                <w:sz w:val="16"/>
                <w:szCs w:val="16"/>
                <w:lang w:val="es-BO" w:eastAsia="es-BO"/>
              </w:rPr>
              <w:t xml:space="preserve"> para motores hasta 180 Hp</w:t>
            </w:r>
          </w:p>
        </w:tc>
        <w:tc>
          <w:tcPr>
            <w:tcW w:w="1567" w:type="dxa"/>
            <w:shd w:val="clear" w:color="auto" w:fill="auto"/>
            <w:vAlign w:val="center"/>
          </w:tcPr>
          <w:p w14:paraId="19B9D3A2" w14:textId="3422F46F" w:rsidR="00C55F14" w:rsidRPr="00C55F14" w:rsidRDefault="00C55F14" w:rsidP="00A65348">
            <w:pPr>
              <w:jc w:val="center"/>
              <w:rPr>
                <w:rFonts w:ascii="Verdana" w:hAnsi="Verdana"/>
                <w:color w:val="000000"/>
                <w:sz w:val="16"/>
                <w:szCs w:val="16"/>
              </w:rPr>
            </w:pPr>
            <w:r w:rsidRPr="00C55F14">
              <w:rPr>
                <w:rFonts w:ascii="Verdana" w:hAnsi="Verdana"/>
                <w:color w:val="000000"/>
                <w:sz w:val="16"/>
                <w:szCs w:val="16"/>
              </w:rPr>
              <w:t>19.000</w:t>
            </w:r>
          </w:p>
        </w:tc>
        <w:tc>
          <w:tcPr>
            <w:tcW w:w="1533" w:type="dxa"/>
          </w:tcPr>
          <w:p w14:paraId="08F8BACE" w14:textId="77777777" w:rsidR="00C55F14" w:rsidRPr="008D7606" w:rsidRDefault="00C55F14" w:rsidP="002A197A">
            <w:pPr>
              <w:jc w:val="both"/>
              <w:rPr>
                <w:rFonts w:ascii="Verdana" w:hAnsi="Verdana" w:cs="Arial"/>
                <w:sz w:val="16"/>
                <w:szCs w:val="16"/>
                <w:highlight w:val="yellow"/>
              </w:rPr>
            </w:pPr>
          </w:p>
        </w:tc>
        <w:tc>
          <w:tcPr>
            <w:tcW w:w="1395" w:type="dxa"/>
          </w:tcPr>
          <w:p w14:paraId="49233937"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6756DEA6" w14:textId="77777777" w:rsidR="00C55F14" w:rsidRPr="008D7606" w:rsidRDefault="00C55F14" w:rsidP="00D70858">
            <w:pPr>
              <w:jc w:val="center"/>
              <w:rPr>
                <w:rFonts w:ascii="Verdana" w:hAnsi="Verdana" w:cs="Arial"/>
                <w:color w:val="000000"/>
                <w:sz w:val="16"/>
                <w:szCs w:val="16"/>
                <w:highlight w:val="yellow"/>
              </w:rPr>
            </w:pPr>
          </w:p>
        </w:tc>
        <w:tc>
          <w:tcPr>
            <w:tcW w:w="1255" w:type="dxa"/>
            <w:shd w:val="clear" w:color="auto" w:fill="auto"/>
          </w:tcPr>
          <w:p w14:paraId="0AA8872F"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7E56D9BB" w14:textId="77777777" w:rsidR="00C55F14" w:rsidRPr="008D7606" w:rsidRDefault="00C55F14" w:rsidP="00D70858">
            <w:pPr>
              <w:jc w:val="center"/>
              <w:rPr>
                <w:rFonts w:ascii="Verdana" w:hAnsi="Verdana" w:cs="Arial"/>
                <w:color w:val="000000"/>
                <w:sz w:val="16"/>
                <w:szCs w:val="16"/>
                <w:highlight w:val="yellow"/>
              </w:rPr>
            </w:pPr>
          </w:p>
        </w:tc>
        <w:tc>
          <w:tcPr>
            <w:tcW w:w="1286" w:type="dxa"/>
            <w:gridSpan w:val="2"/>
          </w:tcPr>
          <w:p w14:paraId="64EBDBF5" w14:textId="77777777" w:rsidR="00C55F14" w:rsidRPr="008D7606" w:rsidRDefault="00C55F14" w:rsidP="00D70858">
            <w:pPr>
              <w:jc w:val="center"/>
              <w:rPr>
                <w:rFonts w:ascii="Verdana" w:hAnsi="Verdana" w:cs="Arial"/>
                <w:color w:val="000000"/>
                <w:sz w:val="16"/>
                <w:szCs w:val="16"/>
                <w:highlight w:val="yellow"/>
              </w:rPr>
            </w:pPr>
          </w:p>
        </w:tc>
      </w:tr>
      <w:tr w:rsidR="002D59F5" w:rsidRPr="00341949" w14:paraId="1874F9C2" w14:textId="77777777" w:rsidTr="008076C1">
        <w:trPr>
          <w:gridAfter w:val="1"/>
          <w:wAfter w:w="46" w:type="dxa"/>
          <w:trHeight w:val="799"/>
          <w:jc w:val="center"/>
        </w:trPr>
        <w:tc>
          <w:tcPr>
            <w:tcW w:w="520" w:type="dxa"/>
            <w:vAlign w:val="center"/>
          </w:tcPr>
          <w:p w14:paraId="0B776264" w14:textId="5A1A5FB6" w:rsidR="002D59F5" w:rsidRPr="00C55F14" w:rsidRDefault="00C55F14" w:rsidP="00D70858">
            <w:pPr>
              <w:jc w:val="center"/>
              <w:rPr>
                <w:rFonts w:ascii="Verdana" w:hAnsi="Verdana"/>
                <w:color w:val="000000"/>
                <w:sz w:val="16"/>
                <w:szCs w:val="16"/>
                <w:lang w:val="es-MX" w:eastAsia="es-MX"/>
              </w:rPr>
            </w:pPr>
            <w:r w:rsidRPr="00C55F14">
              <w:rPr>
                <w:rFonts w:ascii="Verdana" w:hAnsi="Verdana"/>
                <w:color w:val="000000"/>
                <w:sz w:val="16"/>
                <w:szCs w:val="16"/>
                <w:lang w:eastAsia="es-MX"/>
              </w:rPr>
              <w:t>2</w:t>
            </w:r>
          </w:p>
        </w:tc>
        <w:tc>
          <w:tcPr>
            <w:tcW w:w="1952" w:type="dxa"/>
            <w:shd w:val="clear" w:color="auto" w:fill="auto"/>
            <w:vAlign w:val="center"/>
          </w:tcPr>
          <w:p w14:paraId="7E064887" w14:textId="502DB385" w:rsidR="002D59F5" w:rsidRPr="00C55F14" w:rsidRDefault="00CE04BE" w:rsidP="00CE04BE">
            <w:pPr>
              <w:jc w:val="both"/>
              <w:rPr>
                <w:rFonts w:ascii="Verdana" w:hAnsi="Verdana" w:cs="Arial"/>
                <w:sz w:val="16"/>
                <w:szCs w:val="16"/>
              </w:rPr>
            </w:pPr>
            <w:r w:rsidRPr="00C55F14">
              <w:rPr>
                <w:rFonts w:ascii="Verdana" w:hAnsi="Verdana" w:cs="Calibri"/>
                <w:color w:val="000000"/>
                <w:sz w:val="16"/>
                <w:szCs w:val="16"/>
                <w:lang w:eastAsia="es-BO"/>
              </w:rPr>
              <w:t>Kits de conversión a GNV de aspirado natural</w:t>
            </w:r>
            <w:r w:rsidRPr="00C55F14">
              <w:rPr>
                <w:rFonts w:ascii="Verdana" w:hAnsi="Verdana" w:cs="Calibri"/>
                <w:color w:val="000000"/>
                <w:sz w:val="16"/>
                <w:szCs w:val="16"/>
                <w:lang w:val="es-BO" w:eastAsia="es-BO"/>
              </w:rPr>
              <w:t xml:space="preserve"> </w:t>
            </w:r>
            <w:r w:rsidR="002D59F5" w:rsidRPr="00C55F14">
              <w:rPr>
                <w:rFonts w:ascii="Verdana" w:hAnsi="Verdana" w:cs="Calibri"/>
                <w:color w:val="000000"/>
                <w:sz w:val="16"/>
                <w:szCs w:val="16"/>
                <w:lang w:val="es-BO" w:eastAsia="es-BO"/>
              </w:rPr>
              <w:t>p</w:t>
            </w:r>
            <w:r w:rsidR="00C55F14" w:rsidRPr="00C55F14">
              <w:rPr>
                <w:rFonts w:ascii="Verdana" w:hAnsi="Verdana" w:cs="Calibri"/>
                <w:color w:val="000000"/>
                <w:sz w:val="16"/>
                <w:szCs w:val="16"/>
                <w:lang w:val="es-BO" w:eastAsia="es-BO"/>
              </w:rPr>
              <w:t>ara motores hasta</w:t>
            </w:r>
            <w:r w:rsidRPr="00C55F14">
              <w:rPr>
                <w:rFonts w:ascii="Verdana" w:hAnsi="Verdana" w:cs="Calibri"/>
                <w:color w:val="000000"/>
                <w:sz w:val="16"/>
                <w:szCs w:val="16"/>
                <w:lang w:val="es-BO" w:eastAsia="es-BO"/>
              </w:rPr>
              <w:t xml:space="preserve"> 240</w:t>
            </w:r>
            <w:r w:rsidR="002D59F5" w:rsidRPr="00C55F14">
              <w:rPr>
                <w:rFonts w:ascii="Verdana" w:hAnsi="Verdana" w:cs="Calibri"/>
                <w:color w:val="000000"/>
                <w:sz w:val="16"/>
                <w:szCs w:val="16"/>
                <w:lang w:val="es-BO" w:eastAsia="es-BO"/>
              </w:rPr>
              <w:t xml:space="preserve"> Hp</w:t>
            </w:r>
          </w:p>
        </w:tc>
        <w:tc>
          <w:tcPr>
            <w:tcW w:w="1567" w:type="dxa"/>
            <w:shd w:val="clear" w:color="auto" w:fill="auto"/>
            <w:vAlign w:val="center"/>
          </w:tcPr>
          <w:p w14:paraId="521957B5" w14:textId="0FB03993" w:rsidR="002D59F5" w:rsidRPr="00C55F14" w:rsidRDefault="00C55F14" w:rsidP="00A65348">
            <w:pPr>
              <w:jc w:val="center"/>
              <w:rPr>
                <w:rFonts w:ascii="Verdana" w:hAnsi="Verdana"/>
                <w:color w:val="000000"/>
                <w:sz w:val="16"/>
                <w:szCs w:val="16"/>
              </w:rPr>
            </w:pPr>
            <w:r w:rsidRPr="00C55F14">
              <w:rPr>
                <w:rFonts w:ascii="Verdana" w:hAnsi="Verdana"/>
                <w:color w:val="000000"/>
                <w:sz w:val="16"/>
                <w:szCs w:val="16"/>
              </w:rPr>
              <w:t>3</w:t>
            </w:r>
            <w:r w:rsidR="00CE04BE" w:rsidRPr="00C55F14">
              <w:rPr>
                <w:rFonts w:ascii="Verdana" w:hAnsi="Verdana"/>
                <w:color w:val="000000"/>
                <w:sz w:val="16"/>
                <w:szCs w:val="16"/>
              </w:rPr>
              <w:t>.0</w:t>
            </w:r>
            <w:r w:rsidR="002D59F5" w:rsidRPr="00C55F14">
              <w:rPr>
                <w:rFonts w:ascii="Verdana" w:hAnsi="Verdana"/>
                <w:color w:val="000000"/>
                <w:sz w:val="16"/>
                <w:szCs w:val="16"/>
              </w:rPr>
              <w:t>00</w:t>
            </w:r>
          </w:p>
        </w:tc>
        <w:tc>
          <w:tcPr>
            <w:tcW w:w="1533" w:type="dxa"/>
          </w:tcPr>
          <w:p w14:paraId="431E0514" w14:textId="77777777" w:rsidR="002D59F5" w:rsidRPr="008D7606" w:rsidRDefault="002D59F5" w:rsidP="002A197A">
            <w:pPr>
              <w:jc w:val="both"/>
              <w:rPr>
                <w:rFonts w:ascii="Verdana" w:hAnsi="Verdana" w:cs="Arial"/>
                <w:sz w:val="16"/>
                <w:szCs w:val="16"/>
                <w:highlight w:val="yellow"/>
              </w:rPr>
            </w:pPr>
          </w:p>
        </w:tc>
        <w:tc>
          <w:tcPr>
            <w:tcW w:w="1395" w:type="dxa"/>
          </w:tcPr>
          <w:p w14:paraId="71B5B1A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626DF26B" w14:textId="77777777" w:rsidR="002D59F5" w:rsidRPr="008D7606" w:rsidRDefault="002D59F5" w:rsidP="00D70858">
            <w:pPr>
              <w:jc w:val="center"/>
              <w:rPr>
                <w:rFonts w:ascii="Verdana" w:hAnsi="Verdana" w:cs="Arial"/>
                <w:color w:val="000000"/>
                <w:sz w:val="16"/>
                <w:szCs w:val="16"/>
                <w:highlight w:val="yellow"/>
              </w:rPr>
            </w:pPr>
          </w:p>
        </w:tc>
        <w:tc>
          <w:tcPr>
            <w:tcW w:w="1255" w:type="dxa"/>
            <w:shd w:val="clear" w:color="auto" w:fill="auto"/>
          </w:tcPr>
          <w:p w14:paraId="2EF9D21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40FE2A7A" w14:textId="77777777" w:rsidR="002D59F5" w:rsidRPr="008D7606" w:rsidRDefault="002D59F5" w:rsidP="00D70858">
            <w:pPr>
              <w:jc w:val="center"/>
              <w:rPr>
                <w:rFonts w:ascii="Verdana" w:hAnsi="Verdana" w:cs="Arial"/>
                <w:color w:val="000000"/>
                <w:sz w:val="16"/>
                <w:szCs w:val="16"/>
                <w:highlight w:val="yellow"/>
              </w:rPr>
            </w:pPr>
          </w:p>
        </w:tc>
        <w:tc>
          <w:tcPr>
            <w:tcW w:w="1286" w:type="dxa"/>
            <w:gridSpan w:val="2"/>
          </w:tcPr>
          <w:p w14:paraId="71B06DE6" w14:textId="77777777" w:rsidR="002D59F5" w:rsidRPr="008D7606" w:rsidRDefault="002D59F5" w:rsidP="00D70858">
            <w:pPr>
              <w:jc w:val="center"/>
              <w:rPr>
                <w:rFonts w:ascii="Verdana" w:hAnsi="Verdana" w:cs="Arial"/>
                <w:color w:val="000000"/>
                <w:sz w:val="16"/>
                <w:szCs w:val="16"/>
                <w:highlight w:val="yellow"/>
              </w:rPr>
            </w:pPr>
          </w:p>
        </w:tc>
      </w:tr>
      <w:tr w:rsidR="00D70858" w:rsidRPr="00341949" w14:paraId="38EFF124" w14:textId="77777777" w:rsidTr="008076C1">
        <w:trPr>
          <w:trHeight w:val="179"/>
          <w:jc w:val="center"/>
        </w:trPr>
        <w:tc>
          <w:tcPr>
            <w:tcW w:w="11710"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4"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8076C1">
        <w:trPr>
          <w:trHeight w:val="179"/>
          <w:jc w:val="center"/>
        </w:trPr>
        <w:tc>
          <w:tcPr>
            <w:tcW w:w="11710"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4"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1AF1DD57" w14:textId="11968C42" w:rsidR="00CE04BE" w:rsidRDefault="00CE04BE" w:rsidP="00DB58C3">
      <w:pPr>
        <w:jc w:val="center"/>
        <w:rPr>
          <w:rFonts w:ascii="Verdana" w:hAnsi="Verdana" w:cs="Arial"/>
          <w:b/>
          <w:sz w:val="18"/>
          <w:szCs w:val="16"/>
        </w:rPr>
      </w:pPr>
    </w:p>
    <w:p w14:paraId="578F6B36" w14:textId="4BFEA690" w:rsidR="00CE04BE" w:rsidRDefault="00CE04BE" w:rsidP="00DB58C3">
      <w:pPr>
        <w:jc w:val="center"/>
        <w:rPr>
          <w:rFonts w:ascii="Verdana" w:hAnsi="Verdana" w:cs="Arial"/>
          <w:b/>
          <w:sz w:val="18"/>
          <w:szCs w:val="16"/>
        </w:rPr>
      </w:pPr>
    </w:p>
    <w:p w14:paraId="0348B1D1" w14:textId="190A37D2" w:rsidR="00CE04BE" w:rsidRDefault="00CE04BE" w:rsidP="00DB58C3">
      <w:pPr>
        <w:jc w:val="center"/>
        <w:rPr>
          <w:rFonts w:ascii="Verdana" w:hAnsi="Verdana" w:cs="Arial"/>
          <w:b/>
          <w:sz w:val="18"/>
          <w:szCs w:val="16"/>
        </w:rPr>
      </w:pPr>
    </w:p>
    <w:p w14:paraId="380C292A" w14:textId="79C923EA" w:rsidR="00CE04BE" w:rsidRDefault="00CE04BE" w:rsidP="00DB58C3">
      <w:pPr>
        <w:jc w:val="center"/>
        <w:rPr>
          <w:rFonts w:ascii="Verdana" w:hAnsi="Verdana" w:cs="Arial"/>
          <w:b/>
          <w:sz w:val="18"/>
          <w:szCs w:val="16"/>
        </w:rPr>
      </w:pPr>
    </w:p>
    <w:p w14:paraId="3473BC86" w14:textId="4921DEEA" w:rsidR="00CE04BE" w:rsidRDefault="00CE04BE" w:rsidP="00DB58C3">
      <w:pPr>
        <w:jc w:val="center"/>
        <w:rPr>
          <w:rFonts w:ascii="Verdana" w:hAnsi="Verdana" w:cs="Arial"/>
          <w:b/>
          <w:sz w:val="18"/>
          <w:szCs w:val="16"/>
        </w:rPr>
      </w:pPr>
    </w:p>
    <w:p w14:paraId="33718F6D" w14:textId="60BFA3FC" w:rsidR="00CE04BE" w:rsidRDefault="00CE04BE" w:rsidP="00DB58C3">
      <w:pPr>
        <w:jc w:val="center"/>
        <w:rPr>
          <w:rFonts w:ascii="Verdana" w:hAnsi="Verdana" w:cs="Arial"/>
          <w:b/>
          <w:sz w:val="18"/>
          <w:szCs w:val="16"/>
        </w:rPr>
      </w:pPr>
    </w:p>
    <w:p w14:paraId="3302E2D9" w14:textId="394A30AB" w:rsidR="00CE04BE" w:rsidRDefault="00CE04BE" w:rsidP="00DB58C3">
      <w:pPr>
        <w:jc w:val="center"/>
        <w:rPr>
          <w:rFonts w:ascii="Verdana" w:hAnsi="Verdana" w:cs="Arial"/>
          <w:b/>
          <w:sz w:val="18"/>
          <w:szCs w:val="16"/>
        </w:rPr>
      </w:pPr>
    </w:p>
    <w:p w14:paraId="6E39E6BD" w14:textId="4A7E40DC" w:rsidR="00CE04BE" w:rsidRDefault="00CE04BE" w:rsidP="00DB58C3">
      <w:pPr>
        <w:jc w:val="center"/>
        <w:rPr>
          <w:rFonts w:ascii="Verdana" w:hAnsi="Verdana" w:cs="Arial"/>
          <w:b/>
          <w:sz w:val="18"/>
          <w:szCs w:val="16"/>
        </w:rPr>
      </w:pPr>
    </w:p>
    <w:p w14:paraId="688B1FD8" w14:textId="13D6CCF3" w:rsidR="00CE04BE" w:rsidRDefault="00CE04BE" w:rsidP="00DB58C3">
      <w:pPr>
        <w:jc w:val="center"/>
        <w:rPr>
          <w:rFonts w:ascii="Verdana" w:hAnsi="Verdana" w:cs="Arial"/>
          <w:b/>
          <w:sz w:val="18"/>
          <w:szCs w:val="16"/>
        </w:rPr>
      </w:pPr>
    </w:p>
    <w:p w14:paraId="32813A0E" w14:textId="436196D2" w:rsidR="00CE04BE" w:rsidRDefault="00CE04BE" w:rsidP="00DB58C3">
      <w:pPr>
        <w:jc w:val="center"/>
        <w:rPr>
          <w:rFonts w:ascii="Verdana" w:hAnsi="Verdana" w:cs="Arial"/>
          <w:b/>
          <w:sz w:val="18"/>
          <w:szCs w:val="16"/>
        </w:rPr>
      </w:pPr>
    </w:p>
    <w:p w14:paraId="11E3D633" w14:textId="0E8E415A" w:rsidR="00CE04BE" w:rsidRDefault="00CE04BE" w:rsidP="00DB58C3">
      <w:pPr>
        <w:jc w:val="center"/>
        <w:rPr>
          <w:rFonts w:ascii="Verdana" w:hAnsi="Verdana" w:cs="Arial"/>
          <w:b/>
          <w:sz w:val="18"/>
          <w:szCs w:val="16"/>
        </w:rPr>
      </w:pPr>
    </w:p>
    <w:p w14:paraId="026DCAC7" w14:textId="1142B61E" w:rsidR="00CE04BE" w:rsidRDefault="00CE04BE" w:rsidP="00DB58C3">
      <w:pPr>
        <w:jc w:val="center"/>
        <w:rPr>
          <w:rFonts w:ascii="Verdana" w:hAnsi="Verdana" w:cs="Arial"/>
          <w:b/>
          <w:sz w:val="18"/>
          <w:szCs w:val="16"/>
        </w:rPr>
      </w:pPr>
    </w:p>
    <w:p w14:paraId="4751449C" w14:textId="3532D5B8" w:rsidR="00CE04BE" w:rsidRDefault="00CE04BE" w:rsidP="00DB58C3">
      <w:pPr>
        <w:jc w:val="center"/>
        <w:rPr>
          <w:rFonts w:ascii="Verdana" w:hAnsi="Verdana" w:cs="Arial"/>
          <w:b/>
          <w:sz w:val="18"/>
          <w:szCs w:val="16"/>
        </w:rPr>
      </w:pPr>
    </w:p>
    <w:p w14:paraId="7A3DC91C" w14:textId="2E95830F" w:rsidR="00CE04BE" w:rsidRDefault="00CE04BE"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CC5204">
        <w:trPr>
          <w:trHeight w:val="678"/>
        </w:trPr>
        <w:tc>
          <w:tcPr>
            <w:tcW w:w="8506" w:type="dxa"/>
            <w:shd w:val="clear" w:color="auto" w:fill="FFFFFF"/>
          </w:tcPr>
          <w:p w14:paraId="02A0F264" w14:textId="16E68F1C" w:rsidR="008076C1" w:rsidRDefault="008076C1" w:rsidP="008076C1">
            <w:pPr>
              <w:ind w:left="963"/>
              <w:contextualSpacing/>
              <w:jc w:val="both"/>
              <w:rPr>
                <w:rFonts w:ascii="Verdana" w:hAnsi="Verdana"/>
                <w:sz w:val="14"/>
                <w:szCs w:val="14"/>
              </w:rPr>
            </w:pPr>
          </w:p>
          <w:p w14:paraId="54EB403E" w14:textId="47FF9345" w:rsidR="00816E29" w:rsidRPr="00910EE0" w:rsidRDefault="006360F9" w:rsidP="006360F9">
            <w:pPr>
              <w:pStyle w:val="Ttulo1"/>
              <w:keepNext w:val="0"/>
              <w:tabs>
                <w:tab w:val="left" w:pos="1701"/>
                <w:tab w:val="left" w:pos="1843"/>
              </w:tabs>
              <w:spacing w:before="120" w:after="120"/>
              <w:ind w:left="394" w:right="255" w:hanging="394"/>
              <w:jc w:val="both"/>
              <w:rPr>
                <w:rFonts w:ascii="Verdana" w:hAnsi="Verdana"/>
                <w:sz w:val="18"/>
                <w:szCs w:val="18"/>
              </w:rPr>
            </w:pPr>
            <w:r>
              <w:rPr>
                <w:rFonts w:ascii="Verdana" w:hAnsi="Verdana"/>
                <w:sz w:val="18"/>
                <w:szCs w:val="18"/>
              </w:rPr>
              <w:t xml:space="preserve">5. </w:t>
            </w:r>
            <w:r w:rsidR="00816E29" w:rsidRPr="00910EE0">
              <w:rPr>
                <w:rFonts w:ascii="Verdana" w:hAnsi="Verdana"/>
                <w:sz w:val="18"/>
                <w:szCs w:val="18"/>
              </w:rPr>
              <w:t>ESPECIFICACIONES TÉCNICAS</w:t>
            </w:r>
          </w:p>
          <w:p w14:paraId="600C7CA3" w14:textId="7BC61CBD" w:rsidR="00816E29" w:rsidRPr="00910EE0" w:rsidRDefault="00816E29" w:rsidP="00ED6DEB">
            <w:pPr>
              <w:pStyle w:val="Ttulo2"/>
              <w:numPr>
                <w:ilvl w:val="1"/>
                <w:numId w:val="30"/>
              </w:numPr>
              <w:tabs>
                <w:tab w:val="clear" w:pos="0"/>
                <w:tab w:val="left" w:pos="1701"/>
                <w:tab w:val="left" w:pos="1843"/>
              </w:tabs>
              <w:spacing w:before="120" w:after="120"/>
              <w:ind w:right="255" w:hanging="468"/>
              <w:contextualSpacing w:val="0"/>
              <w:jc w:val="both"/>
            </w:pPr>
            <w:r w:rsidRPr="00910EE0">
              <w:t>KITS DE CONVERSIÓN A GNV DE INYECCIÓN SECUENCIAL</w:t>
            </w:r>
          </w:p>
          <w:p w14:paraId="5A166B8E" w14:textId="77777777" w:rsidR="00816E29" w:rsidRPr="00910EE0" w:rsidRDefault="00816E29" w:rsidP="006360F9">
            <w:pPr>
              <w:tabs>
                <w:tab w:val="left" w:pos="1701"/>
                <w:tab w:val="left" w:pos="1843"/>
              </w:tabs>
              <w:spacing w:before="120" w:after="120"/>
              <w:ind w:left="678" w:right="255"/>
              <w:jc w:val="both"/>
              <w:rPr>
                <w:rFonts w:ascii="Verdana" w:hAnsi="Verdana" w:cs="Arial"/>
                <w:sz w:val="18"/>
                <w:szCs w:val="18"/>
                <w:lang w:val="es-ES_tradnl"/>
              </w:rPr>
            </w:pPr>
            <w:r w:rsidRPr="00910EE0">
              <w:rPr>
                <w:rFonts w:ascii="Verdana" w:hAnsi="Verdana" w:cs="Arial"/>
                <w:sz w:val="18"/>
                <w:szCs w:val="18"/>
                <w:lang w:val="es-ES_tradnl"/>
              </w:rPr>
              <w:t>El kit de conversión a GNV de inyección secuencial deberá ser de origen y fabricación europeo o americano.</w:t>
            </w:r>
          </w:p>
          <w:p w14:paraId="29290778" w14:textId="77777777" w:rsidR="00816E29" w:rsidRPr="00910EE0" w:rsidRDefault="00816E29" w:rsidP="006360F9">
            <w:pPr>
              <w:tabs>
                <w:tab w:val="left" w:pos="1701"/>
                <w:tab w:val="left" w:pos="1843"/>
              </w:tabs>
              <w:spacing w:before="120" w:after="120"/>
              <w:ind w:left="678" w:right="255"/>
              <w:jc w:val="both"/>
              <w:rPr>
                <w:rFonts w:ascii="Verdana" w:hAnsi="Verdana" w:cs="Arial"/>
                <w:sz w:val="18"/>
                <w:szCs w:val="18"/>
                <w:lang w:val="es-ES_tradnl"/>
              </w:rPr>
            </w:pPr>
            <w:r w:rsidRPr="00910EE0">
              <w:rPr>
                <w:rFonts w:ascii="Verdana" w:hAnsi="Verdana" w:cs="Arial"/>
                <w:sz w:val="18"/>
                <w:szCs w:val="18"/>
                <w:lang w:val="es-ES_tradnl"/>
              </w:rPr>
              <w:t>El origen del kit de conversión a GNV de inyección secuencial y sus componentes se demostrará con un certificado de origen o su equivalente emitido por la Cámara de Comercio o Industria del país de origen actualizado (debe ser presentado en la propuesta).</w:t>
            </w:r>
          </w:p>
          <w:p w14:paraId="26105B1D" w14:textId="77777777" w:rsidR="00816E29" w:rsidRPr="00910EE0" w:rsidRDefault="00816E29" w:rsidP="006360F9">
            <w:pPr>
              <w:tabs>
                <w:tab w:val="left" w:pos="1701"/>
                <w:tab w:val="left" w:pos="1843"/>
              </w:tabs>
              <w:spacing w:before="120" w:after="120"/>
              <w:ind w:left="678" w:right="255"/>
              <w:jc w:val="both"/>
              <w:rPr>
                <w:rFonts w:ascii="Verdana" w:hAnsi="Verdana" w:cs="Arial"/>
                <w:sz w:val="18"/>
                <w:szCs w:val="18"/>
                <w:lang w:val="es-ES_tradnl"/>
              </w:rPr>
            </w:pPr>
            <w:r w:rsidRPr="00910EE0">
              <w:rPr>
                <w:rFonts w:ascii="Verdana" w:hAnsi="Verdana" w:cs="Arial"/>
                <w:sz w:val="18"/>
                <w:szCs w:val="18"/>
                <w:lang w:val="es-ES_tradnl"/>
              </w:rPr>
              <w:t>A continuación, se describen los componentes del Kit de conversión a GNV:</w:t>
            </w:r>
          </w:p>
          <w:p w14:paraId="5C843D2D" w14:textId="77777777" w:rsidR="00816E29" w:rsidRPr="00B70859" w:rsidRDefault="00816E29" w:rsidP="00816E29">
            <w:pPr>
              <w:shd w:val="clear" w:color="auto" w:fill="FFFFFF"/>
              <w:spacing w:before="120"/>
              <w:ind w:left="10"/>
              <w:jc w:val="center"/>
              <w:rPr>
                <w:rFonts w:ascii="Verdana" w:hAnsi="Verdana"/>
                <w:b/>
                <w:spacing w:val="-1"/>
                <w:lang w:val="es-ES_tradnl"/>
              </w:rPr>
            </w:pPr>
            <w:r w:rsidRPr="00B70859">
              <w:rPr>
                <w:rFonts w:ascii="Verdana" w:hAnsi="Verdana"/>
                <w:b/>
                <w:spacing w:val="-1"/>
                <w:sz w:val="18"/>
                <w:lang w:val="es-BO"/>
              </w:rPr>
              <w:t xml:space="preserve">KIT DE CONVERSIÓN A GNV DE INYECCIÓN SECUENCIAL </w:t>
            </w:r>
          </w:p>
          <w:tbl>
            <w:tblPr>
              <w:tblW w:w="3681" w:type="dxa"/>
              <w:jc w:val="center"/>
              <w:tblLayout w:type="fixed"/>
              <w:tblCellMar>
                <w:left w:w="70" w:type="dxa"/>
                <w:right w:w="70" w:type="dxa"/>
              </w:tblCellMar>
              <w:tblLook w:val="04A0" w:firstRow="1" w:lastRow="0" w:firstColumn="1" w:lastColumn="0" w:noHBand="0" w:noVBand="1"/>
            </w:tblPr>
            <w:tblGrid>
              <w:gridCol w:w="3681"/>
            </w:tblGrid>
            <w:tr w:rsidR="00816E29" w:rsidRPr="008C6D5F" w14:paraId="25289760" w14:textId="77777777" w:rsidTr="0037281F">
              <w:trPr>
                <w:trHeight w:val="54"/>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BD8CA" w14:textId="77777777" w:rsidR="00816E29" w:rsidRPr="008C6D5F" w:rsidRDefault="00816E29" w:rsidP="00816E29">
                  <w:pPr>
                    <w:ind w:left="99" w:right="157"/>
                    <w:jc w:val="center"/>
                    <w:rPr>
                      <w:rFonts w:ascii="Calibri" w:hAnsi="Calibri" w:cs="Calibri"/>
                      <w:b/>
                      <w:bCs/>
                      <w:color w:val="000000"/>
                      <w:sz w:val="12"/>
                      <w:szCs w:val="12"/>
                    </w:rPr>
                  </w:pPr>
                  <w:r w:rsidRPr="008C6D5F">
                    <w:rPr>
                      <w:rFonts w:ascii="Calibri" w:hAnsi="Calibri" w:cs="Calibri"/>
                      <w:b/>
                      <w:bCs/>
                      <w:color w:val="000000"/>
                      <w:sz w:val="12"/>
                      <w:szCs w:val="12"/>
                    </w:rPr>
                    <w:t xml:space="preserve">KIT DE CONVERSION A GNV DE INYECCIÓN SECUENCIAL </w:t>
                  </w:r>
                </w:p>
              </w:tc>
            </w:tr>
            <w:tr w:rsidR="00816E29" w:rsidRPr="008C6D5F" w14:paraId="476C3169"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143F71F"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a) Reductor de presión</w:t>
                  </w:r>
                </w:p>
              </w:tc>
            </w:tr>
            <w:tr w:rsidR="00816E29" w:rsidRPr="008C6D5F" w14:paraId="343161F9"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CB0581F"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b) Manómetro Indicador de Presión</w:t>
                  </w:r>
                </w:p>
              </w:tc>
            </w:tr>
            <w:tr w:rsidR="00816E29" w:rsidRPr="008C6D5F" w14:paraId="3A6E9D1F"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885696"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c) Filtro de Gas</w:t>
                  </w:r>
                </w:p>
              </w:tc>
            </w:tr>
            <w:tr w:rsidR="00816E29" w:rsidRPr="008C6D5F" w14:paraId="36B4C2DE"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08E85EE"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d) Válvula de cilindro (autoventilada)</w:t>
                  </w:r>
                </w:p>
              </w:tc>
            </w:tr>
            <w:tr w:rsidR="00816E29" w:rsidRPr="008C6D5F" w14:paraId="79131E39"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FA49C75"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e) Válvula de carga externa</w:t>
                  </w:r>
                </w:p>
              </w:tc>
            </w:tr>
            <w:tr w:rsidR="00816E29" w:rsidRPr="008C6D5F" w14:paraId="355978F0"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D7B7C39"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f) Caño de alta presión</w:t>
                  </w:r>
                </w:p>
              </w:tc>
            </w:tr>
            <w:tr w:rsidR="00816E29" w:rsidRPr="008C6D5F" w14:paraId="346A7A6C"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4816E1F"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g) Llave conmutadora</w:t>
                  </w:r>
                </w:p>
              </w:tc>
            </w:tr>
            <w:tr w:rsidR="00816E29" w:rsidRPr="008C6D5F" w14:paraId="0BCC0E87"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3E74EEF"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h) Riel de inyectores</w:t>
                  </w:r>
                </w:p>
              </w:tc>
            </w:tr>
            <w:tr w:rsidR="00816E29" w:rsidRPr="008C6D5F" w14:paraId="37371A20"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E561381"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i) Sensor MAP</w:t>
                  </w:r>
                </w:p>
              </w:tc>
            </w:tr>
            <w:tr w:rsidR="00816E29" w:rsidRPr="008C6D5F" w14:paraId="7AA0E2BF"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7F2046E"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j) Sensor temperatura agua</w:t>
                  </w:r>
                </w:p>
              </w:tc>
            </w:tr>
            <w:tr w:rsidR="00816E29" w:rsidRPr="008C6D5F" w14:paraId="559A157F"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927C415"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k) ECU</w:t>
                  </w:r>
                </w:p>
              </w:tc>
            </w:tr>
            <w:tr w:rsidR="00816E29" w:rsidRPr="008C6D5F" w14:paraId="546919D4" w14:textId="77777777" w:rsidTr="0037281F">
              <w:trPr>
                <w:trHeight w:val="54"/>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378800" w14:textId="77777777" w:rsidR="00816E29" w:rsidRPr="008C6D5F" w:rsidRDefault="00816E29" w:rsidP="00816E29">
                  <w:pPr>
                    <w:ind w:left="99" w:right="157"/>
                    <w:jc w:val="both"/>
                    <w:rPr>
                      <w:rFonts w:ascii="Verdana" w:hAnsi="Verdana"/>
                      <w:sz w:val="12"/>
                      <w:szCs w:val="12"/>
                    </w:rPr>
                  </w:pPr>
                  <w:r w:rsidRPr="008C6D5F">
                    <w:rPr>
                      <w:rFonts w:ascii="Verdana" w:hAnsi="Verdana"/>
                      <w:sz w:val="12"/>
                      <w:szCs w:val="12"/>
                    </w:rPr>
                    <w:t xml:space="preserve">l) Accesorios y cables de conexión </w:t>
                  </w:r>
                </w:p>
              </w:tc>
            </w:tr>
            <w:tr w:rsidR="00816E29" w:rsidRPr="008C6D5F" w14:paraId="1D9D1812" w14:textId="77777777" w:rsidTr="0037281F">
              <w:trPr>
                <w:trHeight w:val="54"/>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0ABD6" w14:textId="77777777" w:rsidR="00816E29" w:rsidRPr="008C6D5F" w:rsidRDefault="00816E29" w:rsidP="00816E29">
                  <w:pPr>
                    <w:ind w:left="99" w:right="157"/>
                    <w:jc w:val="both"/>
                    <w:rPr>
                      <w:rFonts w:ascii="Verdana" w:hAnsi="Verdana"/>
                      <w:sz w:val="12"/>
                      <w:szCs w:val="12"/>
                    </w:rPr>
                  </w:pPr>
                  <w:r>
                    <w:rPr>
                      <w:rFonts w:ascii="Verdana" w:hAnsi="Verdana"/>
                      <w:sz w:val="12"/>
                      <w:szCs w:val="12"/>
                    </w:rPr>
                    <w:t>m) Interface</w:t>
                  </w:r>
                </w:p>
              </w:tc>
            </w:tr>
          </w:tbl>
          <w:p w14:paraId="2EB13086" w14:textId="77777777" w:rsidR="00816E29" w:rsidRDefault="00816E29" w:rsidP="00816E29">
            <w:pPr>
              <w:shd w:val="clear" w:color="auto" w:fill="FFFFFF"/>
              <w:rPr>
                <w:rFonts w:ascii="Bookman Old Style" w:hAnsi="Bookman Old Style"/>
                <w:spacing w:val="-1"/>
                <w:sz w:val="14"/>
                <w:szCs w:val="14"/>
                <w:lang w:val="es-ES_tradnl"/>
              </w:rPr>
            </w:pPr>
            <w:r>
              <w:rPr>
                <w:rFonts w:ascii="Bookman Old Style" w:hAnsi="Bookman Old Style"/>
                <w:b/>
                <w:spacing w:val="-1"/>
                <w:sz w:val="14"/>
                <w:szCs w:val="14"/>
                <w:lang w:val="es-ES_tradnl"/>
              </w:rPr>
              <w:t xml:space="preserve">                                                                F</w:t>
            </w:r>
            <w:r w:rsidRPr="00A254A1">
              <w:rPr>
                <w:rFonts w:ascii="Bookman Old Style" w:hAnsi="Bookman Old Style"/>
                <w:b/>
                <w:spacing w:val="-1"/>
                <w:sz w:val="14"/>
                <w:szCs w:val="14"/>
                <w:lang w:val="es-ES_tradnl"/>
              </w:rPr>
              <w:t xml:space="preserve">uente: </w:t>
            </w:r>
            <w:r w:rsidRPr="00AA1D89">
              <w:rPr>
                <w:rFonts w:ascii="Bookman Old Style" w:hAnsi="Bookman Old Style"/>
                <w:spacing w:val="-1"/>
                <w:sz w:val="14"/>
                <w:szCs w:val="14"/>
                <w:lang w:val="es-ES_tradnl"/>
              </w:rPr>
              <w:t>Elaboración propia</w:t>
            </w:r>
          </w:p>
          <w:p w14:paraId="5E9F512E" w14:textId="77777777" w:rsidR="00816E29" w:rsidRPr="00B70859" w:rsidRDefault="00816E29" w:rsidP="00ED6DEB">
            <w:pPr>
              <w:pStyle w:val="Prrafodelista"/>
              <w:numPr>
                <w:ilvl w:val="0"/>
                <w:numId w:val="31"/>
              </w:numPr>
              <w:spacing w:before="120" w:after="120"/>
              <w:ind w:left="1104"/>
              <w:jc w:val="both"/>
              <w:rPr>
                <w:rFonts w:ascii="Verdana" w:hAnsi="Verdana"/>
                <w:b/>
                <w:sz w:val="18"/>
                <w:szCs w:val="18"/>
                <w:lang w:val="es-ES_tradnl"/>
              </w:rPr>
            </w:pPr>
            <w:r w:rsidRPr="00B70859">
              <w:rPr>
                <w:rFonts w:ascii="Verdana" w:hAnsi="Verdana"/>
                <w:b/>
                <w:sz w:val="18"/>
                <w:szCs w:val="18"/>
                <w:lang w:val="es-ES_tradnl"/>
              </w:rPr>
              <w:t>Reductor de Presión</w:t>
            </w:r>
          </w:p>
          <w:p w14:paraId="20FA3D03" w14:textId="77777777" w:rsidR="00816E29" w:rsidRPr="00B70859" w:rsidRDefault="00816E29" w:rsidP="006360F9">
            <w:pPr>
              <w:pStyle w:val="Prrafodelista"/>
              <w:spacing w:before="120" w:after="120"/>
              <w:ind w:left="1104"/>
              <w:jc w:val="both"/>
              <w:rPr>
                <w:rFonts w:ascii="Verdana" w:hAnsi="Verdana"/>
                <w:sz w:val="18"/>
                <w:szCs w:val="18"/>
                <w:lang w:val="es-ES_tradnl"/>
              </w:rPr>
            </w:pPr>
            <w:r w:rsidRPr="00B70859">
              <w:rPr>
                <w:rFonts w:ascii="Verdana" w:hAnsi="Verdana"/>
                <w:sz w:val="18"/>
                <w:szCs w:val="18"/>
                <w:lang w:val="es-ES_tradnl"/>
              </w:rPr>
              <w:t>El reductor de presión deberá llevar Marca y Número de Serie cumpliendo las siguientes características:</w:t>
            </w:r>
          </w:p>
          <w:tbl>
            <w:tblPr>
              <w:tblStyle w:val="Tabladecuadrcula1clara"/>
              <w:tblpPr w:leftFromText="141" w:rightFromText="141" w:vertAnchor="text" w:tblpXSpec="center" w:tblpY="1"/>
              <w:tblW w:w="8232" w:type="dxa"/>
              <w:tblLayout w:type="fixed"/>
              <w:tblLook w:val="04A0" w:firstRow="1" w:lastRow="0" w:firstColumn="1" w:lastColumn="0" w:noHBand="0" w:noVBand="1"/>
            </w:tblPr>
            <w:tblGrid>
              <w:gridCol w:w="2228"/>
              <w:gridCol w:w="6004"/>
            </w:tblGrid>
            <w:tr w:rsidR="00816E29" w:rsidRPr="00177BAF" w14:paraId="09B1381C" w14:textId="77777777" w:rsidTr="006360F9">
              <w:trPr>
                <w:cnfStyle w:val="100000000000" w:firstRow="1" w:lastRow="0" w:firstColumn="0" w:lastColumn="0" w:oddVBand="0" w:evenVBand="0" w:oddHBand="0"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8232" w:type="dxa"/>
                  <w:gridSpan w:val="2"/>
                  <w:hideMark/>
                </w:tcPr>
                <w:p w14:paraId="3B0353C3" w14:textId="77777777" w:rsidR="00816E29" w:rsidRPr="00177BAF" w:rsidRDefault="00816E29" w:rsidP="00816E29">
                  <w:pPr>
                    <w:jc w:val="center"/>
                    <w:rPr>
                      <w:rFonts w:ascii="Verdana" w:hAnsi="Verdana" w:cs="Calibri"/>
                      <w:b w:val="0"/>
                      <w:color w:val="FFFFFF"/>
                      <w:sz w:val="12"/>
                      <w:szCs w:val="12"/>
                      <w:lang w:val="es-BO" w:eastAsia="es-BO"/>
                    </w:rPr>
                  </w:pPr>
                  <w:r w:rsidRPr="00177BAF">
                    <w:rPr>
                      <w:rFonts w:ascii="Verdana" w:hAnsi="Verdana" w:cs="Calibri"/>
                      <w:sz w:val="12"/>
                      <w:szCs w:val="12"/>
                      <w:lang w:val="es-BO" w:eastAsia="es-BO"/>
                    </w:rPr>
                    <w:t>REDUCTOR DE PRESIÓN</w:t>
                  </w:r>
                </w:p>
              </w:tc>
            </w:tr>
            <w:tr w:rsidR="00816E29" w:rsidRPr="00177BAF" w14:paraId="68DAB7BD"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noWrap/>
                  <w:vAlign w:val="center"/>
                  <w:hideMark/>
                </w:tcPr>
                <w:p w14:paraId="6EC23C99"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Etapas de regulación</w:t>
                  </w:r>
                </w:p>
              </w:tc>
              <w:tc>
                <w:tcPr>
                  <w:tcW w:w="6004" w:type="dxa"/>
                  <w:noWrap/>
                  <w:vAlign w:val="center"/>
                  <w:hideMark/>
                </w:tcPr>
                <w:p w14:paraId="2C9B9CC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Estándar (1 o 2 etapas) con diafragmas sintéticos o su equivalente</w:t>
                  </w:r>
                </w:p>
              </w:tc>
            </w:tr>
            <w:tr w:rsidR="00816E29" w:rsidRPr="00177BAF" w14:paraId="23B146FF"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noWrap/>
                  <w:vAlign w:val="center"/>
                  <w:hideMark/>
                </w:tcPr>
                <w:p w14:paraId="29C7BD01"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Sistema de calefacción</w:t>
                  </w:r>
                </w:p>
              </w:tc>
              <w:tc>
                <w:tcPr>
                  <w:tcW w:w="6004" w:type="dxa"/>
                  <w:noWrap/>
                  <w:vAlign w:val="center"/>
                  <w:hideMark/>
                </w:tcPr>
                <w:p w14:paraId="6EAAA60E"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Calefacción por agua caliente</w:t>
                  </w:r>
                </w:p>
              </w:tc>
            </w:tr>
            <w:tr w:rsidR="00816E29" w:rsidRPr="00177BAF" w14:paraId="2DD908A8"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noWrap/>
                  <w:vAlign w:val="center"/>
                  <w:hideMark/>
                </w:tcPr>
                <w:p w14:paraId="62FD6B4B"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Tipo de combustible</w:t>
                  </w:r>
                </w:p>
              </w:tc>
              <w:tc>
                <w:tcPr>
                  <w:tcW w:w="6004" w:type="dxa"/>
                  <w:noWrap/>
                  <w:vAlign w:val="center"/>
                  <w:hideMark/>
                </w:tcPr>
                <w:p w14:paraId="2F0A011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Gas Natural</w:t>
                  </w:r>
                </w:p>
              </w:tc>
            </w:tr>
            <w:tr w:rsidR="00816E29" w:rsidRPr="00177BAF" w14:paraId="3594BBFA"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noWrap/>
                  <w:vAlign w:val="center"/>
                  <w:hideMark/>
                </w:tcPr>
                <w:p w14:paraId="7A2DD012"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Presión de entrada</w:t>
                  </w:r>
                </w:p>
              </w:tc>
              <w:tc>
                <w:tcPr>
                  <w:tcW w:w="6004" w:type="dxa"/>
                  <w:noWrap/>
                  <w:vAlign w:val="center"/>
                  <w:hideMark/>
                </w:tcPr>
                <w:p w14:paraId="4A9447D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200 bar</w:t>
                  </w:r>
                </w:p>
              </w:tc>
            </w:tr>
            <w:tr w:rsidR="00816E29" w:rsidRPr="00177BAF" w14:paraId="76FEC31B"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noWrap/>
                  <w:vAlign w:val="center"/>
                  <w:hideMark/>
                </w:tcPr>
                <w:p w14:paraId="25FC3A7E"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regulación</w:t>
                  </w:r>
                </w:p>
              </w:tc>
              <w:tc>
                <w:tcPr>
                  <w:tcW w:w="6004" w:type="dxa"/>
                  <w:noWrap/>
                  <w:vAlign w:val="center"/>
                  <w:hideMark/>
                </w:tcPr>
                <w:p w14:paraId="585CB0FD"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Regulador manual de presión de salida</w:t>
                  </w:r>
                </w:p>
              </w:tc>
            </w:tr>
            <w:tr w:rsidR="00816E29" w:rsidRPr="00177BAF" w14:paraId="70F3D7C9"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restart"/>
                  <w:noWrap/>
                  <w:vAlign w:val="center"/>
                  <w:hideMark/>
                </w:tcPr>
                <w:p w14:paraId="268FE3E9"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Información del reductor</w:t>
                  </w:r>
                </w:p>
              </w:tc>
              <w:tc>
                <w:tcPr>
                  <w:tcW w:w="6004" w:type="dxa"/>
                  <w:noWrap/>
                  <w:vAlign w:val="center"/>
                  <w:hideMark/>
                </w:tcPr>
                <w:p w14:paraId="79273A48"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Marca (Grabado de fábrica en el cuerpo del reductor o en plaqueta adherida al cuerpo del reductor)</w:t>
                  </w:r>
                </w:p>
              </w:tc>
            </w:tr>
            <w:tr w:rsidR="00816E29" w:rsidRPr="00177BAF" w14:paraId="124D00AF"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ign w:val="center"/>
                  <w:hideMark/>
                </w:tcPr>
                <w:p w14:paraId="55AA2F22"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7CDF0197"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Número de Serie (Grabado de fábrica en el cuerpo del reductor)</w:t>
                  </w:r>
                </w:p>
              </w:tc>
            </w:tr>
            <w:tr w:rsidR="00816E29" w:rsidRPr="00177BAF" w14:paraId="4282B4C5"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ign w:val="center"/>
                  <w:hideMark/>
                </w:tcPr>
                <w:p w14:paraId="2F1FF2BF"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77B05390"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Potencia Hp o Kw (Grabado de fábrica en el cuerpo del reductor o en plaqueta adherida al cuerpo del reductor)</w:t>
                  </w:r>
                </w:p>
              </w:tc>
            </w:tr>
            <w:tr w:rsidR="00816E29" w:rsidRPr="00177BAF" w14:paraId="48783CD2"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ign w:val="center"/>
                  <w:hideMark/>
                </w:tcPr>
                <w:p w14:paraId="2B5DD457"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49A7E13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Modelo (opcional) (Grabado de fábrica en el cuerpo del reductor o en plaqueta adherida al cuerpo del reductor)</w:t>
                  </w:r>
                </w:p>
              </w:tc>
            </w:tr>
            <w:tr w:rsidR="00816E29" w:rsidRPr="00177BAF" w14:paraId="01A14D25"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ign w:val="center"/>
                  <w:hideMark/>
                </w:tcPr>
                <w:p w14:paraId="47C21A75"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7C7DCFFE"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816E29" w:rsidRPr="00177BAF" w14:paraId="5A0D52A4"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val="restart"/>
                  <w:noWrap/>
                  <w:vAlign w:val="center"/>
                  <w:hideMark/>
                </w:tcPr>
                <w:p w14:paraId="24194050"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seguridad, accesorios y conexiones</w:t>
                  </w:r>
                </w:p>
              </w:tc>
              <w:tc>
                <w:tcPr>
                  <w:tcW w:w="6004" w:type="dxa"/>
                  <w:noWrap/>
                  <w:vAlign w:val="center"/>
                  <w:hideMark/>
                </w:tcPr>
                <w:p w14:paraId="77C4F58E"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Temperatura de trabajo -20 °C a 120 °C</w:t>
                  </w:r>
                </w:p>
              </w:tc>
            </w:tr>
            <w:tr w:rsidR="00816E29" w:rsidRPr="00177BAF" w14:paraId="06E8490D"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hideMark/>
                </w:tcPr>
                <w:p w14:paraId="4C283E29"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3EE589E7"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Electroválvula de gas de 12 VCC montado en el reductor, normalmente cerrada</w:t>
                  </w:r>
                </w:p>
              </w:tc>
            </w:tr>
            <w:tr w:rsidR="00816E29" w:rsidRPr="00177BAF" w14:paraId="30F75CA5"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hideMark/>
                </w:tcPr>
                <w:p w14:paraId="18471AF1"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7AE15142"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 xml:space="preserve">Filtro de purificación del gas </w:t>
                  </w:r>
                </w:p>
              </w:tc>
            </w:tr>
            <w:tr w:rsidR="00816E29" w:rsidRPr="00177BAF" w14:paraId="0BF3B086"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hideMark/>
                </w:tcPr>
                <w:p w14:paraId="1CA9EF99"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3E598943"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Dispositivo de alivio por sobre presión (PRV)</w:t>
                  </w:r>
                </w:p>
              </w:tc>
            </w:tr>
            <w:tr w:rsidR="00816E29" w:rsidRPr="00177BAF" w14:paraId="4A3C2D5F"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hideMark/>
                </w:tcPr>
                <w:p w14:paraId="1EC7CEB6"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7251E14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 xml:space="preserve">Conexión de entrada: Rosca hembra M12x1 con asiento cónico para caño de alta presión de 6 mm. de diámetro exterior. </w:t>
                  </w:r>
                </w:p>
              </w:tc>
            </w:tr>
            <w:tr w:rsidR="00816E29" w:rsidRPr="00177BAF" w14:paraId="577850A8" w14:textId="77777777" w:rsidTr="006360F9">
              <w:trPr>
                <w:trHeight w:val="26"/>
              </w:trPr>
              <w:tc>
                <w:tcPr>
                  <w:cnfStyle w:val="001000000000" w:firstRow="0" w:lastRow="0" w:firstColumn="1" w:lastColumn="0" w:oddVBand="0" w:evenVBand="0" w:oddHBand="0" w:evenHBand="0" w:firstRowFirstColumn="0" w:firstRowLastColumn="0" w:lastRowFirstColumn="0" w:lastRowLastColumn="0"/>
                  <w:tcW w:w="2228" w:type="dxa"/>
                  <w:vMerge/>
                  <w:hideMark/>
                </w:tcPr>
                <w:p w14:paraId="01A56191" w14:textId="77777777" w:rsidR="00816E29" w:rsidRPr="00177BAF" w:rsidRDefault="00816E29" w:rsidP="00816E29">
                  <w:pPr>
                    <w:rPr>
                      <w:rFonts w:ascii="Verdana" w:hAnsi="Verdana" w:cs="Calibri"/>
                      <w:b w:val="0"/>
                      <w:bCs w:val="0"/>
                      <w:color w:val="000000"/>
                      <w:sz w:val="12"/>
                      <w:szCs w:val="12"/>
                      <w:lang w:val="es-BO" w:eastAsia="es-BO"/>
                    </w:rPr>
                  </w:pPr>
                </w:p>
              </w:tc>
              <w:tc>
                <w:tcPr>
                  <w:tcW w:w="6004" w:type="dxa"/>
                  <w:noWrap/>
                  <w:vAlign w:val="center"/>
                  <w:hideMark/>
                </w:tcPr>
                <w:p w14:paraId="409CB92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Soporte del reductor para su instalación con sus respectivos tornillos volandas y tuercas.</w:t>
                  </w:r>
                </w:p>
              </w:tc>
            </w:tr>
          </w:tbl>
          <w:p w14:paraId="3DBB1E83" w14:textId="0F434969" w:rsidR="00816E29" w:rsidRPr="006360F9" w:rsidRDefault="00816E29" w:rsidP="00ED6DEB">
            <w:pPr>
              <w:pStyle w:val="Prrafodelista"/>
              <w:numPr>
                <w:ilvl w:val="0"/>
                <w:numId w:val="31"/>
              </w:numPr>
              <w:spacing w:before="120" w:after="120"/>
              <w:ind w:left="1104"/>
              <w:jc w:val="both"/>
              <w:rPr>
                <w:rFonts w:ascii="Verdana" w:hAnsi="Verdana"/>
                <w:b/>
                <w:sz w:val="18"/>
                <w:szCs w:val="18"/>
                <w:lang w:val="es-ES_tradnl"/>
              </w:rPr>
            </w:pPr>
            <w:r w:rsidRPr="006360F9">
              <w:rPr>
                <w:rFonts w:ascii="Verdana" w:hAnsi="Verdana"/>
                <w:b/>
                <w:sz w:val="18"/>
                <w:szCs w:val="18"/>
                <w:lang w:val="es-ES_tradnl"/>
              </w:rPr>
              <w:t>Manómetro Indicador de Presión</w:t>
            </w:r>
          </w:p>
          <w:tbl>
            <w:tblPr>
              <w:tblStyle w:val="Tabladecuadrcula1clara"/>
              <w:tblW w:w="8283" w:type="dxa"/>
              <w:jc w:val="center"/>
              <w:tblLayout w:type="fixed"/>
              <w:tblLook w:val="04A0" w:firstRow="1" w:lastRow="0" w:firstColumn="1" w:lastColumn="0" w:noHBand="0" w:noVBand="1"/>
            </w:tblPr>
            <w:tblGrid>
              <w:gridCol w:w="2228"/>
              <w:gridCol w:w="6055"/>
            </w:tblGrid>
            <w:tr w:rsidR="00816E29" w:rsidRPr="00177BAF" w14:paraId="52E7DAA3" w14:textId="77777777" w:rsidTr="006360F9">
              <w:trPr>
                <w:cnfStyle w:val="100000000000" w:firstRow="1" w:lastRow="0" w:firstColumn="0" w:lastColumn="0" w:oddVBand="0" w:evenVBand="0" w:oddHBand="0" w:evenHBand="0" w:firstRowFirstColumn="0" w:firstRowLastColumn="0" w:lastRowFirstColumn="0" w:lastRowLastColumn="0"/>
                <w:trHeight w:val="38"/>
                <w:jc w:val="center"/>
              </w:trPr>
              <w:tc>
                <w:tcPr>
                  <w:cnfStyle w:val="001000000000" w:firstRow="0" w:lastRow="0" w:firstColumn="1" w:lastColumn="0" w:oddVBand="0" w:evenVBand="0" w:oddHBand="0" w:evenHBand="0" w:firstRowFirstColumn="0" w:firstRowLastColumn="0" w:lastRowFirstColumn="0" w:lastRowLastColumn="0"/>
                  <w:tcW w:w="8283" w:type="dxa"/>
                  <w:gridSpan w:val="2"/>
                  <w:vAlign w:val="center"/>
                  <w:hideMark/>
                </w:tcPr>
                <w:p w14:paraId="490B55D0" w14:textId="77777777" w:rsidR="00816E29" w:rsidRPr="00177BAF" w:rsidRDefault="00816E29" w:rsidP="00816E29">
                  <w:pPr>
                    <w:jc w:val="center"/>
                    <w:rPr>
                      <w:rFonts w:ascii="Verdana" w:hAnsi="Verdana" w:cs="Calibri"/>
                      <w:b w:val="0"/>
                      <w:sz w:val="12"/>
                      <w:szCs w:val="12"/>
                      <w:lang w:val="es-BO" w:eastAsia="es-BO"/>
                    </w:rPr>
                  </w:pPr>
                  <w:r w:rsidRPr="00177BAF">
                    <w:rPr>
                      <w:rFonts w:ascii="Verdana" w:hAnsi="Verdana" w:cs="Calibri"/>
                      <w:sz w:val="12"/>
                      <w:szCs w:val="12"/>
                      <w:lang w:val="es-BO" w:eastAsia="es-BO"/>
                    </w:rPr>
                    <w:t>MANÓMETRO INDICADOR DE PRESIÓN</w:t>
                  </w:r>
                </w:p>
              </w:tc>
            </w:tr>
            <w:tr w:rsidR="00816E29" w:rsidRPr="00177BAF" w14:paraId="55CD03C7" w14:textId="77777777" w:rsidTr="006360F9">
              <w:trPr>
                <w:trHeight w:val="38"/>
                <w:jc w:val="cent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23BB8365"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Tipo</w:t>
                  </w:r>
                </w:p>
              </w:tc>
              <w:tc>
                <w:tcPr>
                  <w:tcW w:w="6055" w:type="dxa"/>
                  <w:vAlign w:val="center"/>
                  <w:hideMark/>
                </w:tcPr>
                <w:p w14:paraId="6BAC8DE9"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lang w:val="es-BO" w:eastAsia="es-BO"/>
                    </w:rPr>
                  </w:pPr>
                  <w:r w:rsidRPr="00177BAF">
                    <w:rPr>
                      <w:rFonts w:ascii="Verdana" w:hAnsi="Verdana" w:cs="Calibri"/>
                      <w:color w:val="000000"/>
                      <w:sz w:val="12"/>
                      <w:szCs w:val="12"/>
                      <w:lang w:val="es-ES_tradnl" w:eastAsia="es-BO"/>
                    </w:rPr>
                    <w:t>Óptico o Resistivo</w:t>
                  </w:r>
                </w:p>
              </w:tc>
            </w:tr>
            <w:tr w:rsidR="00816E29" w:rsidRPr="00177BAF" w14:paraId="69BBC9F1" w14:textId="77777777" w:rsidTr="006360F9">
              <w:trPr>
                <w:trHeight w:val="346"/>
                <w:jc w:val="center"/>
              </w:trPr>
              <w:tc>
                <w:tcPr>
                  <w:cnfStyle w:val="001000000000" w:firstRow="0" w:lastRow="0" w:firstColumn="1" w:lastColumn="0" w:oddVBand="0" w:evenVBand="0" w:oddHBand="0" w:evenHBand="0" w:firstRowFirstColumn="0" w:firstRowLastColumn="0" w:lastRowFirstColumn="0" w:lastRowLastColumn="0"/>
                  <w:tcW w:w="2228" w:type="dxa"/>
                  <w:vMerge w:val="restart"/>
                  <w:vAlign w:val="center"/>
                  <w:hideMark/>
                </w:tcPr>
                <w:p w14:paraId="3516C4EE" w14:textId="77777777" w:rsidR="00816E29" w:rsidRPr="00177BAF" w:rsidRDefault="00816E29" w:rsidP="00816E29">
                  <w:pPr>
                    <w:rPr>
                      <w:rFonts w:ascii="Verdana" w:hAnsi="Verdana" w:cs="Calibri"/>
                      <w:b w:val="0"/>
                      <w:bCs w:val="0"/>
                      <w:color w:val="000000"/>
                      <w:sz w:val="12"/>
                      <w:szCs w:val="12"/>
                      <w:lang w:val="es-BO" w:eastAsia="es-BO"/>
                    </w:rPr>
                  </w:pPr>
                  <w:r w:rsidRPr="00177BAF">
                    <w:rPr>
                      <w:rFonts w:ascii="Verdana" w:hAnsi="Verdana" w:cs="Calibri"/>
                      <w:color w:val="000000"/>
                      <w:sz w:val="12"/>
                      <w:szCs w:val="12"/>
                      <w:lang w:val="es-ES_tradnl" w:eastAsia="es-BO"/>
                    </w:rPr>
                    <w:t>Dispositivo de seguridad y accesorios</w:t>
                  </w:r>
                </w:p>
              </w:tc>
              <w:tc>
                <w:tcPr>
                  <w:tcW w:w="6055" w:type="dxa"/>
                  <w:vMerge w:val="restart"/>
                  <w:vAlign w:val="center"/>
                  <w:hideMark/>
                </w:tcPr>
                <w:p w14:paraId="458DBDEB"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r w:rsidRPr="00177BAF">
                    <w:rPr>
                      <w:rFonts w:ascii="Verdana" w:eastAsia="Arial" w:hAnsi="Verdana"/>
                      <w:color w:val="000000"/>
                      <w:sz w:val="12"/>
                      <w:szCs w:val="12"/>
                      <w:lang w:val="es-ES_tradnl" w:eastAsia="es-BO"/>
                    </w:rPr>
                    <w:t>Con sensor electrónico de indicador de carga. Rango de 0 a 400 bar.</w:t>
                  </w:r>
                </w:p>
              </w:tc>
            </w:tr>
            <w:tr w:rsidR="00816E29" w:rsidRPr="00177BAF" w14:paraId="476DD93C" w14:textId="77777777" w:rsidTr="006360F9">
              <w:trPr>
                <w:trHeight w:val="346"/>
                <w:jc w:val="center"/>
              </w:trPr>
              <w:tc>
                <w:tcPr>
                  <w:cnfStyle w:val="001000000000" w:firstRow="0" w:lastRow="0" w:firstColumn="1" w:lastColumn="0" w:oddVBand="0" w:evenVBand="0" w:oddHBand="0" w:evenHBand="0" w:firstRowFirstColumn="0" w:firstRowLastColumn="0" w:lastRowFirstColumn="0" w:lastRowLastColumn="0"/>
                  <w:tcW w:w="2228" w:type="dxa"/>
                  <w:vMerge/>
                  <w:hideMark/>
                </w:tcPr>
                <w:p w14:paraId="643F2021" w14:textId="77777777" w:rsidR="00816E29" w:rsidRPr="00177BAF" w:rsidRDefault="00816E29" w:rsidP="00816E29">
                  <w:pPr>
                    <w:rPr>
                      <w:rFonts w:ascii="Verdana" w:hAnsi="Verdana" w:cs="Calibri"/>
                      <w:b w:val="0"/>
                      <w:bCs w:val="0"/>
                      <w:color w:val="000000"/>
                      <w:sz w:val="12"/>
                      <w:szCs w:val="12"/>
                      <w:lang w:val="es-BO" w:eastAsia="es-BO"/>
                    </w:rPr>
                  </w:pPr>
                </w:p>
              </w:tc>
              <w:tc>
                <w:tcPr>
                  <w:tcW w:w="6055" w:type="dxa"/>
                  <w:vMerge/>
                  <w:hideMark/>
                </w:tcPr>
                <w:p w14:paraId="64C07C4F"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olor w:val="000000"/>
                      <w:sz w:val="12"/>
                      <w:szCs w:val="12"/>
                      <w:lang w:val="es-BO" w:eastAsia="es-BO"/>
                    </w:rPr>
                  </w:pPr>
                </w:p>
              </w:tc>
            </w:tr>
          </w:tbl>
          <w:p w14:paraId="5C33BA45" w14:textId="5E60FDAD" w:rsidR="00816E29" w:rsidRPr="006360F9" w:rsidRDefault="00816E29" w:rsidP="00ED6DEB">
            <w:pPr>
              <w:pStyle w:val="Prrafodelista"/>
              <w:numPr>
                <w:ilvl w:val="0"/>
                <w:numId w:val="31"/>
              </w:numPr>
              <w:spacing w:before="120" w:after="120"/>
              <w:ind w:left="1104"/>
              <w:jc w:val="both"/>
              <w:rPr>
                <w:rFonts w:ascii="Verdana" w:hAnsi="Verdana"/>
                <w:b/>
                <w:sz w:val="18"/>
                <w:szCs w:val="18"/>
                <w:lang w:val="es-ES_tradnl"/>
              </w:rPr>
            </w:pPr>
            <w:r w:rsidRPr="006360F9">
              <w:rPr>
                <w:rFonts w:ascii="Verdana" w:hAnsi="Verdana"/>
                <w:b/>
                <w:sz w:val="18"/>
                <w:szCs w:val="18"/>
                <w:lang w:val="es-ES_tradnl"/>
              </w:rPr>
              <w:t>Filtro de Gas</w:t>
            </w:r>
          </w:p>
          <w:tbl>
            <w:tblPr>
              <w:tblStyle w:val="Tabladecuadrcula1clara"/>
              <w:tblW w:w="8273" w:type="dxa"/>
              <w:jc w:val="center"/>
              <w:tblLayout w:type="fixed"/>
              <w:tblLook w:val="04A0" w:firstRow="1" w:lastRow="0" w:firstColumn="1" w:lastColumn="0" w:noHBand="0" w:noVBand="1"/>
            </w:tblPr>
            <w:tblGrid>
              <w:gridCol w:w="2221"/>
              <w:gridCol w:w="6052"/>
            </w:tblGrid>
            <w:tr w:rsidR="00816E29" w:rsidRPr="00177BAF" w14:paraId="4387B7F5" w14:textId="77777777" w:rsidTr="006360F9">
              <w:trPr>
                <w:cnfStyle w:val="100000000000" w:firstRow="1" w:lastRow="0" w:firstColumn="0" w:lastColumn="0" w:oddVBand="0" w:evenVBand="0" w:oddHBand="0"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8273" w:type="dxa"/>
                  <w:gridSpan w:val="2"/>
                  <w:hideMark/>
                </w:tcPr>
                <w:p w14:paraId="477DE359" w14:textId="77777777" w:rsidR="00816E29" w:rsidRPr="00177BAF" w:rsidRDefault="00816E29" w:rsidP="00816E29">
                  <w:pPr>
                    <w:jc w:val="center"/>
                    <w:rPr>
                      <w:rFonts w:ascii="Verdana" w:hAnsi="Verdana" w:cs="Calibri"/>
                      <w:b w:val="0"/>
                      <w:sz w:val="12"/>
                      <w:szCs w:val="12"/>
                      <w:lang w:val="es-BO" w:eastAsia="es-BO"/>
                    </w:rPr>
                  </w:pPr>
                  <w:r w:rsidRPr="00177BAF">
                    <w:rPr>
                      <w:rFonts w:ascii="Verdana" w:hAnsi="Verdana" w:cs="Calibri"/>
                      <w:sz w:val="12"/>
                      <w:szCs w:val="12"/>
                      <w:lang w:val="es-BO" w:eastAsia="es-BO"/>
                    </w:rPr>
                    <w:t>FILTRO DE GAS</w:t>
                  </w:r>
                </w:p>
              </w:tc>
            </w:tr>
            <w:tr w:rsidR="00816E29" w:rsidRPr="00177BAF" w14:paraId="5E780CE1" w14:textId="77777777" w:rsidTr="006360F9">
              <w:trPr>
                <w:trHeight w:val="82"/>
                <w:jc w:val="center"/>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14:paraId="48A8F7B0"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 xml:space="preserve">Características </w:t>
                  </w:r>
                </w:p>
              </w:tc>
              <w:tc>
                <w:tcPr>
                  <w:tcW w:w="6052" w:type="dxa"/>
                  <w:vAlign w:val="center"/>
                  <w:hideMark/>
                </w:tcPr>
                <w:p w14:paraId="1532F1EF"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Capacidad de Filtración con Eficiencia del 90% o mayor para partículas desde 3 micras </w:t>
                  </w:r>
                </w:p>
              </w:tc>
            </w:tr>
          </w:tbl>
          <w:p w14:paraId="3E92F046" w14:textId="77777777" w:rsidR="00816E29" w:rsidRPr="00B70859" w:rsidRDefault="00816E29" w:rsidP="00ED6DEB">
            <w:pPr>
              <w:pStyle w:val="Prrafodelista"/>
              <w:numPr>
                <w:ilvl w:val="0"/>
                <w:numId w:val="31"/>
              </w:numPr>
              <w:spacing w:before="120" w:after="120"/>
              <w:ind w:left="1104" w:right="96" w:hanging="425"/>
              <w:jc w:val="both"/>
              <w:rPr>
                <w:rFonts w:ascii="Verdana" w:hAnsi="Verdana"/>
                <w:b/>
                <w:sz w:val="18"/>
                <w:szCs w:val="18"/>
                <w:lang w:val="es-ES_tradnl"/>
              </w:rPr>
            </w:pPr>
            <w:r w:rsidRPr="00B70859">
              <w:rPr>
                <w:rFonts w:ascii="Verdana" w:hAnsi="Verdana"/>
                <w:b/>
                <w:sz w:val="18"/>
                <w:szCs w:val="18"/>
                <w:lang w:val="es-ES_tradnl"/>
              </w:rPr>
              <w:t>Válvula de Cilindro Autoventilada</w:t>
            </w:r>
          </w:p>
          <w:p w14:paraId="261893C9" w14:textId="77777777" w:rsidR="00816E29" w:rsidRPr="00B70859" w:rsidRDefault="00816E29" w:rsidP="006360F9">
            <w:pPr>
              <w:pStyle w:val="Prrafodelista"/>
              <w:spacing w:before="120" w:after="120"/>
              <w:ind w:left="1104" w:right="96"/>
              <w:jc w:val="both"/>
              <w:rPr>
                <w:rFonts w:ascii="Verdana" w:hAnsi="Verdana"/>
                <w:sz w:val="18"/>
                <w:szCs w:val="18"/>
                <w:lang w:val="es-ES_tradnl"/>
              </w:rPr>
            </w:pPr>
            <w:r w:rsidRPr="00B70859">
              <w:rPr>
                <w:rFonts w:ascii="Verdana" w:hAnsi="Verdana"/>
                <w:sz w:val="18"/>
                <w:szCs w:val="18"/>
                <w:lang w:val="es-ES_tradnl"/>
              </w:rPr>
              <w:t>La válvula de cilindro deberá llevar Marca y Número de Serie y tendrá las siguientes características:</w:t>
            </w:r>
          </w:p>
          <w:tbl>
            <w:tblPr>
              <w:tblStyle w:val="Tabladecuadrcula1clara"/>
              <w:tblW w:w="8189" w:type="dxa"/>
              <w:jc w:val="center"/>
              <w:tblLayout w:type="fixed"/>
              <w:tblLook w:val="04A0" w:firstRow="1" w:lastRow="0" w:firstColumn="1" w:lastColumn="0" w:noHBand="0" w:noVBand="1"/>
            </w:tblPr>
            <w:tblGrid>
              <w:gridCol w:w="2238"/>
              <w:gridCol w:w="5951"/>
            </w:tblGrid>
            <w:tr w:rsidR="00816E29" w:rsidRPr="00177BAF" w14:paraId="105EC6CB" w14:textId="77777777" w:rsidTr="006360F9">
              <w:trPr>
                <w:cnfStyle w:val="100000000000" w:firstRow="1" w:lastRow="0" w:firstColumn="0" w:lastColumn="0" w:oddVBand="0" w:evenVBand="0" w:oddHBand="0"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8189" w:type="dxa"/>
                  <w:gridSpan w:val="2"/>
                  <w:hideMark/>
                </w:tcPr>
                <w:p w14:paraId="17EA3E25" w14:textId="77777777" w:rsidR="00816E29" w:rsidRPr="00177BAF" w:rsidRDefault="00816E29" w:rsidP="00816E29">
                  <w:pPr>
                    <w:tabs>
                      <w:tab w:val="left" w:pos="313"/>
                      <w:tab w:val="left" w:pos="9455"/>
                    </w:tabs>
                    <w:ind w:left="454" w:right="114" w:hanging="425"/>
                    <w:jc w:val="center"/>
                    <w:rPr>
                      <w:rFonts w:ascii="Verdana" w:hAnsi="Verdana" w:cs="Arial"/>
                      <w:b w:val="0"/>
                      <w:sz w:val="12"/>
                      <w:szCs w:val="12"/>
                      <w:lang w:val="es-BO"/>
                    </w:rPr>
                  </w:pPr>
                  <w:r w:rsidRPr="00177BAF">
                    <w:rPr>
                      <w:rFonts w:ascii="Verdana" w:hAnsi="Verdana" w:cs="Arial"/>
                      <w:sz w:val="12"/>
                      <w:szCs w:val="12"/>
                      <w:lang w:val="es-BO"/>
                    </w:rPr>
                    <w:t>VÁLVULA DE CILINDRO AUTOVENTILADA</w:t>
                  </w:r>
                </w:p>
              </w:tc>
            </w:tr>
            <w:tr w:rsidR="00816E29" w:rsidRPr="00177BAF" w14:paraId="56038142"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Align w:val="center"/>
                  <w:hideMark/>
                </w:tcPr>
                <w:p w14:paraId="1EFD19D0"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Válvula</w:t>
                  </w:r>
                </w:p>
              </w:tc>
              <w:tc>
                <w:tcPr>
                  <w:tcW w:w="5951" w:type="dxa"/>
                  <w:vAlign w:val="center"/>
                  <w:hideMark/>
                </w:tcPr>
                <w:p w14:paraId="6ED3FFA6" w14:textId="77777777" w:rsidR="00816E29" w:rsidRPr="00177BAF" w:rsidRDefault="00816E29" w:rsidP="00816E29">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Con obturador manual </w:t>
                  </w:r>
                </w:p>
              </w:tc>
            </w:tr>
            <w:tr w:rsidR="00816E29" w:rsidRPr="00177BAF" w14:paraId="4A7760F2"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Align w:val="center"/>
                  <w:hideMark/>
                </w:tcPr>
                <w:p w14:paraId="5F82A7DA"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Tipo de combustible</w:t>
                  </w:r>
                </w:p>
              </w:tc>
              <w:tc>
                <w:tcPr>
                  <w:tcW w:w="5951" w:type="dxa"/>
                  <w:vAlign w:val="center"/>
                  <w:hideMark/>
                </w:tcPr>
                <w:p w14:paraId="326E3F19" w14:textId="77777777" w:rsidR="00816E29" w:rsidRPr="00177BAF" w:rsidRDefault="00816E29" w:rsidP="00816E29">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Gas natural</w:t>
                  </w:r>
                </w:p>
              </w:tc>
            </w:tr>
            <w:tr w:rsidR="00816E29" w:rsidRPr="00177BAF" w14:paraId="33863E37"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Merge w:val="restart"/>
                  <w:vAlign w:val="center"/>
                  <w:hideMark/>
                </w:tcPr>
                <w:p w14:paraId="60CF0CF6"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Rosca</w:t>
                  </w:r>
                </w:p>
              </w:tc>
              <w:tc>
                <w:tcPr>
                  <w:tcW w:w="5951" w:type="dxa"/>
                  <w:vAlign w:val="center"/>
                  <w:hideMark/>
                </w:tcPr>
                <w:p w14:paraId="02312C89" w14:textId="77777777" w:rsidR="00816E29" w:rsidRPr="00177BAF" w:rsidRDefault="00816E29" w:rsidP="00816E29">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Rosca en válvula para roscar en boquilla de cilindro de acero. Será macho, cónica externa del tipo métrico según N/DIN 477.</w:t>
                  </w:r>
                </w:p>
              </w:tc>
            </w:tr>
            <w:tr w:rsidR="00816E29" w:rsidRPr="00177BAF" w14:paraId="660E22FC"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Merge/>
                  <w:vAlign w:val="center"/>
                  <w:hideMark/>
                </w:tcPr>
                <w:p w14:paraId="400D9189"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p>
              </w:tc>
              <w:tc>
                <w:tcPr>
                  <w:tcW w:w="5951" w:type="dxa"/>
                  <w:vAlign w:val="center"/>
                  <w:hideMark/>
                </w:tcPr>
                <w:p w14:paraId="6394FF2C" w14:textId="77777777" w:rsidR="00816E29" w:rsidRPr="00177BAF" w:rsidRDefault="00816E29" w:rsidP="00816E29">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 Rosca en boca salida de válvula, hembra M 12 x 1 para caño de alta presión de 6 mm de diámetro exterior.</w:t>
                  </w:r>
                </w:p>
              </w:tc>
            </w:tr>
            <w:tr w:rsidR="00816E29" w:rsidRPr="00177BAF" w14:paraId="51F8B20B"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Merge w:val="restart"/>
                  <w:vAlign w:val="center"/>
                  <w:hideMark/>
                </w:tcPr>
                <w:p w14:paraId="4760FBE2"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r w:rsidRPr="00177BAF">
                    <w:rPr>
                      <w:rFonts w:ascii="Verdana" w:hAnsi="Verdana" w:cs="Arial"/>
                      <w:sz w:val="12"/>
                      <w:szCs w:val="12"/>
                      <w:lang w:val="es-ES_tradnl"/>
                    </w:rPr>
                    <w:t>Dispositivo de seguridad</w:t>
                  </w:r>
                </w:p>
              </w:tc>
              <w:tc>
                <w:tcPr>
                  <w:tcW w:w="5951" w:type="dxa"/>
                  <w:vAlign w:val="center"/>
                  <w:hideMark/>
                </w:tcPr>
                <w:p w14:paraId="6EABDAE0" w14:textId="77777777" w:rsidR="00816E29" w:rsidRPr="00177BAF" w:rsidRDefault="00816E29" w:rsidP="00816E29">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 xml:space="preserve"> Dispositivo de alivio de presión (PRD) combinado en serie o paralelo, que se activa por presión y temperatura (disco de estallido y tapón fusible).</w:t>
                  </w:r>
                </w:p>
              </w:tc>
            </w:tr>
            <w:tr w:rsidR="00816E29" w:rsidRPr="00177BAF" w14:paraId="5655C7EF"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Merge/>
                  <w:vAlign w:val="center"/>
                  <w:hideMark/>
                </w:tcPr>
                <w:p w14:paraId="4CD334C6"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p>
              </w:tc>
              <w:tc>
                <w:tcPr>
                  <w:tcW w:w="5951" w:type="dxa"/>
                  <w:vAlign w:val="center"/>
                  <w:hideMark/>
                </w:tcPr>
                <w:p w14:paraId="5D9C7588" w14:textId="77777777" w:rsidR="00816E29" w:rsidRPr="00177BAF" w:rsidRDefault="00816E29" w:rsidP="00816E29">
                  <w:pPr>
                    <w:tabs>
                      <w:tab w:val="left" w:pos="313"/>
                      <w:tab w:val="left" w:pos="9455"/>
                    </w:tabs>
                    <w:ind w:right="114" w:firstLine="29"/>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Válvula de exceso de flujo incorporada.</w:t>
                  </w:r>
                </w:p>
              </w:tc>
            </w:tr>
            <w:tr w:rsidR="00816E29" w:rsidRPr="00177BAF" w14:paraId="1F590077" w14:textId="77777777" w:rsidTr="006360F9">
              <w:trPr>
                <w:trHeight w:val="29"/>
                <w:jc w:val="center"/>
              </w:trPr>
              <w:tc>
                <w:tcPr>
                  <w:cnfStyle w:val="001000000000" w:firstRow="0" w:lastRow="0" w:firstColumn="1" w:lastColumn="0" w:oddVBand="0" w:evenVBand="0" w:oddHBand="0" w:evenHBand="0" w:firstRowFirstColumn="0" w:firstRowLastColumn="0" w:lastRowFirstColumn="0" w:lastRowLastColumn="0"/>
                  <w:tcW w:w="2238" w:type="dxa"/>
                  <w:vMerge/>
                  <w:vAlign w:val="center"/>
                  <w:hideMark/>
                </w:tcPr>
                <w:p w14:paraId="33E3FA63" w14:textId="77777777" w:rsidR="00816E29" w:rsidRPr="00177BAF" w:rsidRDefault="00816E29" w:rsidP="00816E29">
                  <w:pPr>
                    <w:tabs>
                      <w:tab w:val="left" w:pos="313"/>
                      <w:tab w:val="left" w:pos="9455"/>
                    </w:tabs>
                    <w:ind w:left="454" w:right="114" w:hanging="425"/>
                    <w:rPr>
                      <w:rFonts w:ascii="Verdana" w:hAnsi="Verdana" w:cs="Arial"/>
                      <w:b w:val="0"/>
                      <w:bCs w:val="0"/>
                      <w:sz w:val="12"/>
                      <w:szCs w:val="12"/>
                      <w:lang w:val="es-BO"/>
                    </w:rPr>
                  </w:pPr>
                </w:p>
              </w:tc>
              <w:tc>
                <w:tcPr>
                  <w:tcW w:w="5951" w:type="dxa"/>
                  <w:vAlign w:val="center"/>
                  <w:hideMark/>
                </w:tcPr>
                <w:p w14:paraId="4C096448" w14:textId="77777777" w:rsidR="00816E29" w:rsidRPr="00177BAF" w:rsidRDefault="00816E29" w:rsidP="00816E29">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2"/>
                      <w:szCs w:val="12"/>
                      <w:lang w:val="es-BO"/>
                    </w:rPr>
                  </w:pPr>
                  <w:r w:rsidRPr="00177BAF">
                    <w:rPr>
                      <w:rFonts w:ascii="Verdana" w:hAnsi="Verdana" w:cs="Arial"/>
                      <w:sz w:val="12"/>
                      <w:szCs w:val="12"/>
                      <w:lang w:val="es-ES_tradnl"/>
                    </w:rPr>
                    <w:t>Sistema de autoventeo.</w:t>
                  </w:r>
                </w:p>
              </w:tc>
            </w:tr>
          </w:tbl>
          <w:p w14:paraId="347394B2" w14:textId="77777777" w:rsidR="00816E29" w:rsidRPr="00B70859" w:rsidRDefault="00816E29" w:rsidP="00ED6DEB">
            <w:pPr>
              <w:pStyle w:val="Prrafodelista"/>
              <w:numPr>
                <w:ilvl w:val="0"/>
                <w:numId w:val="31"/>
              </w:numPr>
              <w:spacing w:before="120" w:after="120"/>
              <w:ind w:left="1104" w:right="96" w:hanging="425"/>
              <w:jc w:val="both"/>
              <w:rPr>
                <w:rFonts w:ascii="Verdana" w:hAnsi="Verdana"/>
                <w:b/>
                <w:sz w:val="18"/>
                <w:szCs w:val="18"/>
                <w:lang w:val="es-ES_tradnl"/>
              </w:rPr>
            </w:pPr>
            <w:r w:rsidRPr="00B70859">
              <w:rPr>
                <w:rFonts w:ascii="Verdana" w:hAnsi="Verdana"/>
                <w:b/>
                <w:sz w:val="18"/>
                <w:szCs w:val="18"/>
                <w:lang w:val="es-ES_tradnl"/>
              </w:rPr>
              <w:t>Válvula de Carga Externa</w:t>
            </w:r>
          </w:p>
          <w:p w14:paraId="511C44BC" w14:textId="77777777" w:rsidR="00816E29" w:rsidRPr="00B70859" w:rsidRDefault="00816E29" w:rsidP="006360F9">
            <w:pPr>
              <w:pStyle w:val="Prrafodelista"/>
              <w:spacing w:before="120" w:after="120"/>
              <w:ind w:left="1104" w:right="96"/>
              <w:jc w:val="both"/>
              <w:rPr>
                <w:rFonts w:ascii="Verdana" w:hAnsi="Verdana"/>
                <w:sz w:val="18"/>
                <w:szCs w:val="18"/>
                <w:lang w:val="es-ES_tradnl"/>
              </w:rPr>
            </w:pPr>
            <w:r w:rsidRPr="00B70859">
              <w:rPr>
                <w:rFonts w:ascii="Verdana" w:hAnsi="Verdana"/>
                <w:sz w:val="18"/>
                <w:szCs w:val="18"/>
                <w:lang w:val="es-ES_tradnl"/>
              </w:rPr>
              <w:t>La válvula de carga deberá llevar Marca y Número de Serie, cumpliendo las siguientes características:</w:t>
            </w:r>
          </w:p>
          <w:tbl>
            <w:tblPr>
              <w:tblStyle w:val="Tabladecuadrcula1clara"/>
              <w:tblW w:w="8106" w:type="dxa"/>
              <w:jc w:val="center"/>
              <w:tblLayout w:type="fixed"/>
              <w:tblLook w:val="04A0" w:firstRow="1" w:lastRow="0" w:firstColumn="1" w:lastColumn="0" w:noHBand="0" w:noVBand="1"/>
            </w:tblPr>
            <w:tblGrid>
              <w:gridCol w:w="2176"/>
              <w:gridCol w:w="5930"/>
            </w:tblGrid>
            <w:tr w:rsidR="00816E29" w:rsidRPr="00177BAF" w14:paraId="581D6F94" w14:textId="77777777" w:rsidTr="006360F9">
              <w:trPr>
                <w:cnfStyle w:val="100000000000" w:firstRow="1" w:lastRow="0" w:firstColumn="0" w:lastColumn="0" w:oddVBand="0" w:evenVBand="0" w:oddHBand="0"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8106" w:type="dxa"/>
                  <w:gridSpan w:val="2"/>
                  <w:hideMark/>
                </w:tcPr>
                <w:p w14:paraId="4485B27E" w14:textId="77777777" w:rsidR="00816E29" w:rsidRPr="00177BAF" w:rsidRDefault="00816E29" w:rsidP="00816E29">
                  <w:pPr>
                    <w:jc w:val="center"/>
                    <w:rPr>
                      <w:rFonts w:ascii="Verdana" w:hAnsi="Verdana"/>
                      <w:b w:val="0"/>
                      <w:bCs w:val="0"/>
                      <w:sz w:val="12"/>
                      <w:szCs w:val="12"/>
                    </w:rPr>
                  </w:pPr>
                  <w:r w:rsidRPr="00177BAF">
                    <w:rPr>
                      <w:rFonts w:ascii="Verdana" w:hAnsi="Verdana"/>
                      <w:sz w:val="12"/>
                      <w:szCs w:val="12"/>
                      <w:lang w:val="es-BO"/>
                    </w:rPr>
                    <w:t>VÁLVULA DE CARGA EXTERNA</w:t>
                  </w:r>
                </w:p>
              </w:tc>
            </w:tr>
            <w:tr w:rsidR="00816E29" w:rsidRPr="00177BAF" w14:paraId="592F8AC8"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Align w:val="center"/>
                  <w:hideMark/>
                </w:tcPr>
                <w:p w14:paraId="7C4E5881" w14:textId="77777777" w:rsidR="00816E29" w:rsidRPr="00177BAF" w:rsidRDefault="00816E29" w:rsidP="00816E29">
                  <w:pPr>
                    <w:rPr>
                      <w:rFonts w:ascii="Verdana" w:hAnsi="Verdana"/>
                      <w:b w:val="0"/>
                      <w:bCs w:val="0"/>
                      <w:sz w:val="12"/>
                      <w:szCs w:val="12"/>
                    </w:rPr>
                  </w:pPr>
                  <w:r w:rsidRPr="00177BAF">
                    <w:rPr>
                      <w:rFonts w:ascii="Verdana" w:hAnsi="Verdana"/>
                      <w:sz w:val="12"/>
                      <w:szCs w:val="12"/>
                      <w:lang w:val="es-ES_tradnl"/>
                    </w:rPr>
                    <w:t>Válvula de carga externa</w:t>
                  </w:r>
                </w:p>
              </w:tc>
              <w:tc>
                <w:tcPr>
                  <w:tcW w:w="5930" w:type="dxa"/>
                  <w:vAlign w:val="center"/>
                  <w:hideMark/>
                </w:tcPr>
                <w:p w14:paraId="64A6419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Externa.</w:t>
                  </w:r>
                </w:p>
              </w:tc>
            </w:tr>
            <w:tr w:rsidR="00816E29" w:rsidRPr="00177BAF" w14:paraId="0832F988"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Align w:val="center"/>
                  <w:hideMark/>
                </w:tcPr>
                <w:p w14:paraId="0FEC12B2" w14:textId="77777777" w:rsidR="00816E29" w:rsidRPr="00177BAF" w:rsidRDefault="00816E29" w:rsidP="00816E29">
                  <w:pPr>
                    <w:rPr>
                      <w:rFonts w:ascii="Verdana" w:hAnsi="Verdana"/>
                      <w:b w:val="0"/>
                      <w:bCs w:val="0"/>
                      <w:sz w:val="12"/>
                      <w:szCs w:val="12"/>
                    </w:rPr>
                  </w:pPr>
                  <w:r w:rsidRPr="00177BAF">
                    <w:rPr>
                      <w:rFonts w:ascii="Verdana" w:hAnsi="Verdana"/>
                      <w:sz w:val="12"/>
                      <w:szCs w:val="12"/>
                      <w:lang w:val="es-ES_tradnl"/>
                    </w:rPr>
                    <w:t>Tipo de combustible</w:t>
                  </w:r>
                </w:p>
              </w:tc>
              <w:tc>
                <w:tcPr>
                  <w:tcW w:w="5930" w:type="dxa"/>
                  <w:vAlign w:val="center"/>
                  <w:hideMark/>
                </w:tcPr>
                <w:p w14:paraId="6E95E9B0"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Gas Natural.</w:t>
                  </w:r>
                </w:p>
              </w:tc>
            </w:tr>
            <w:tr w:rsidR="00816E29" w:rsidRPr="00177BAF" w14:paraId="48A7E5E0"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tcBorders>
                    <w:bottom w:val="single" w:sz="4" w:space="0" w:color="auto"/>
                  </w:tcBorders>
                  <w:vAlign w:val="center"/>
                  <w:hideMark/>
                </w:tcPr>
                <w:p w14:paraId="269B7BCC" w14:textId="77777777" w:rsidR="00816E29" w:rsidRPr="00177BAF" w:rsidRDefault="00816E29" w:rsidP="00816E29">
                  <w:pPr>
                    <w:rPr>
                      <w:rFonts w:ascii="Verdana" w:hAnsi="Verdana"/>
                      <w:b w:val="0"/>
                      <w:bCs w:val="0"/>
                      <w:sz w:val="12"/>
                      <w:szCs w:val="12"/>
                    </w:rPr>
                  </w:pPr>
                  <w:r w:rsidRPr="00177BAF">
                    <w:rPr>
                      <w:rFonts w:ascii="Verdana" w:hAnsi="Verdana"/>
                      <w:sz w:val="12"/>
                      <w:szCs w:val="12"/>
                      <w:lang w:val="es-ES_tradnl"/>
                    </w:rPr>
                    <w:t>Presión de trabajo</w:t>
                  </w:r>
                </w:p>
              </w:tc>
              <w:tc>
                <w:tcPr>
                  <w:tcW w:w="5930" w:type="dxa"/>
                  <w:vAlign w:val="center"/>
                  <w:hideMark/>
                </w:tcPr>
                <w:p w14:paraId="35E90D1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200 bar.</w:t>
                  </w:r>
                </w:p>
              </w:tc>
            </w:tr>
            <w:tr w:rsidR="00816E29" w:rsidRPr="00177BAF" w14:paraId="431F70E5"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Merge w:val="restart"/>
                  <w:tcBorders>
                    <w:top w:val="single" w:sz="4" w:space="0" w:color="auto"/>
                  </w:tcBorders>
                  <w:vAlign w:val="center"/>
                  <w:hideMark/>
                </w:tcPr>
                <w:p w14:paraId="6C2A96E4" w14:textId="77777777" w:rsidR="00816E29" w:rsidRPr="00177BAF" w:rsidRDefault="00816E29" w:rsidP="00816E29">
                  <w:pPr>
                    <w:rPr>
                      <w:rFonts w:ascii="Verdana" w:hAnsi="Verdana"/>
                      <w:b w:val="0"/>
                      <w:bCs w:val="0"/>
                      <w:sz w:val="12"/>
                      <w:szCs w:val="12"/>
                    </w:rPr>
                  </w:pPr>
                  <w:r w:rsidRPr="00177BAF">
                    <w:rPr>
                      <w:rFonts w:ascii="Verdana" w:hAnsi="Verdana"/>
                      <w:sz w:val="12"/>
                      <w:szCs w:val="12"/>
                      <w:lang w:val="es-ES_tradnl"/>
                    </w:rPr>
                    <w:t>Dispositivo de seguridad, accesorios y conexiones</w:t>
                  </w:r>
                </w:p>
              </w:tc>
              <w:tc>
                <w:tcPr>
                  <w:tcW w:w="5930" w:type="dxa"/>
                  <w:vAlign w:val="center"/>
                  <w:hideMark/>
                </w:tcPr>
                <w:p w14:paraId="38EBA4D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Con sistema de seguridad Anti retorno y tapón de Seguridad.</w:t>
                  </w:r>
                </w:p>
              </w:tc>
            </w:tr>
            <w:tr w:rsidR="00816E29" w:rsidRPr="00177BAF" w14:paraId="5ED8B9C4"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Merge/>
                  <w:vAlign w:val="center"/>
                  <w:hideMark/>
                </w:tcPr>
                <w:p w14:paraId="283AE227" w14:textId="77777777" w:rsidR="00816E29" w:rsidRPr="00177BAF" w:rsidRDefault="00816E29" w:rsidP="00816E29">
                  <w:pPr>
                    <w:rPr>
                      <w:rFonts w:ascii="Verdana" w:hAnsi="Verdana"/>
                      <w:b w:val="0"/>
                      <w:bCs w:val="0"/>
                      <w:sz w:val="12"/>
                      <w:szCs w:val="12"/>
                    </w:rPr>
                  </w:pPr>
                </w:p>
              </w:tc>
              <w:tc>
                <w:tcPr>
                  <w:tcW w:w="5930" w:type="dxa"/>
                  <w:vAlign w:val="center"/>
                  <w:hideMark/>
                </w:tcPr>
                <w:p w14:paraId="7602A74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Pico de carga con orificio de 12,7 mm.</w:t>
                  </w:r>
                </w:p>
              </w:tc>
            </w:tr>
            <w:tr w:rsidR="00816E29" w:rsidRPr="00177BAF" w14:paraId="1A156F87"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Merge/>
                  <w:vAlign w:val="center"/>
                  <w:hideMark/>
                </w:tcPr>
                <w:p w14:paraId="3B5B8605" w14:textId="77777777" w:rsidR="00816E29" w:rsidRPr="00177BAF" w:rsidRDefault="00816E29" w:rsidP="00816E29">
                  <w:pPr>
                    <w:rPr>
                      <w:rFonts w:ascii="Verdana" w:hAnsi="Verdana"/>
                      <w:b w:val="0"/>
                      <w:bCs w:val="0"/>
                      <w:sz w:val="12"/>
                      <w:szCs w:val="12"/>
                    </w:rPr>
                  </w:pPr>
                </w:p>
              </w:tc>
              <w:tc>
                <w:tcPr>
                  <w:tcW w:w="5930" w:type="dxa"/>
                  <w:vAlign w:val="center"/>
                  <w:hideMark/>
                </w:tcPr>
                <w:p w14:paraId="41314449"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Salida. Rosca hembra M12x1 para caño de alta presión de 6 mm. de diámetro exterior.</w:t>
                  </w:r>
                </w:p>
              </w:tc>
            </w:tr>
            <w:tr w:rsidR="00816E29" w:rsidRPr="00177BAF" w14:paraId="0C1E8B41" w14:textId="77777777" w:rsidTr="006360F9">
              <w:trPr>
                <w:trHeight w:val="54"/>
                <w:jc w:val="center"/>
              </w:trPr>
              <w:tc>
                <w:tcPr>
                  <w:cnfStyle w:val="001000000000" w:firstRow="0" w:lastRow="0" w:firstColumn="1" w:lastColumn="0" w:oddVBand="0" w:evenVBand="0" w:oddHBand="0" w:evenHBand="0" w:firstRowFirstColumn="0" w:firstRowLastColumn="0" w:lastRowFirstColumn="0" w:lastRowLastColumn="0"/>
                  <w:tcW w:w="2176" w:type="dxa"/>
                  <w:vMerge/>
                  <w:vAlign w:val="center"/>
                  <w:hideMark/>
                </w:tcPr>
                <w:p w14:paraId="43643AB3" w14:textId="77777777" w:rsidR="00816E29" w:rsidRPr="00177BAF" w:rsidRDefault="00816E29" w:rsidP="00816E29">
                  <w:pPr>
                    <w:rPr>
                      <w:rFonts w:ascii="Verdana" w:hAnsi="Verdana"/>
                      <w:b w:val="0"/>
                      <w:bCs w:val="0"/>
                      <w:sz w:val="12"/>
                      <w:szCs w:val="12"/>
                    </w:rPr>
                  </w:pPr>
                </w:p>
              </w:tc>
              <w:tc>
                <w:tcPr>
                  <w:tcW w:w="5930" w:type="dxa"/>
                  <w:vAlign w:val="center"/>
                  <w:hideMark/>
                </w:tcPr>
                <w:p w14:paraId="772CC8C1"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177BAF">
                    <w:rPr>
                      <w:rFonts w:ascii="Verdana" w:hAnsi="Verdana"/>
                      <w:sz w:val="12"/>
                      <w:szCs w:val="12"/>
                      <w:lang w:val="es-ES_tradnl"/>
                    </w:rPr>
                    <w:t>Soporte de instalación de la válvula de carga, arandela plana y tuerca.</w:t>
                  </w:r>
                </w:p>
              </w:tc>
            </w:tr>
          </w:tbl>
          <w:p w14:paraId="0AD0E8E6"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Caño de Alta Presión</w:t>
            </w:r>
          </w:p>
          <w:tbl>
            <w:tblPr>
              <w:tblStyle w:val="Tabladecuadrcula1clara"/>
              <w:tblW w:w="8130" w:type="dxa"/>
              <w:jc w:val="center"/>
              <w:tblLayout w:type="fixed"/>
              <w:tblLook w:val="04A0" w:firstRow="1" w:lastRow="0" w:firstColumn="1" w:lastColumn="0" w:noHBand="0" w:noVBand="1"/>
            </w:tblPr>
            <w:tblGrid>
              <w:gridCol w:w="2178"/>
              <w:gridCol w:w="5952"/>
            </w:tblGrid>
            <w:tr w:rsidR="00816E29" w:rsidRPr="00177BAF" w14:paraId="4EE3546E" w14:textId="77777777" w:rsidTr="006360F9">
              <w:trPr>
                <w:cnfStyle w:val="100000000000" w:firstRow="1" w:lastRow="0" w:firstColumn="0" w:lastColumn="0" w:oddVBand="0" w:evenVBand="0" w:oddHBand="0"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8130" w:type="dxa"/>
                  <w:gridSpan w:val="2"/>
                  <w:hideMark/>
                </w:tcPr>
                <w:p w14:paraId="0B838072" w14:textId="77777777" w:rsidR="00816E29" w:rsidRPr="00177BAF" w:rsidRDefault="00816E29" w:rsidP="00816E29">
                  <w:pPr>
                    <w:jc w:val="center"/>
                    <w:rPr>
                      <w:rFonts w:ascii="Verdana" w:hAnsi="Verdana" w:cs="Calibri"/>
                      <w:b w:val="0"/>
                      <w:sz w:val="12"/>
                      <w:szCs w:val="12"/>
                      <w:lang w:val="es-BO" w:eastAsia="es-BO"/>
                    </w:rPr>
                  </w:pPr>
                  <w:r w:rsidRPr="00177BAF">
                    <w:rPr>
                      <w:rFonts w:ascii="Verdana" w:hAnsi="Verdana" w:cs="Calibri"/>
                      <w:sz w:val="12"/>
                      <w:szCs w:val="12"/>
                      <w:lang w:val="es-BO" w:eastAsia="es-BO"/>
                    </w:rPr>
                    <w:t>CAÑO DE ALTA PRESION</w:t>
                  </w:r>
                </w:p>
              </w:tc>
            </w:tr>
            <w:tr w:rsidR="00816E29" w:rsidRPr="00177BAF" w14:paraId="31640748" w14:textId="77777777" w:rsidTr="006360F9">
              <w:trPr>
                <w:trHeight w:val="81"/>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022AD096"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Material</w:t>
                  </w:r>
                </w:p>
              </w:tc>
              <w:tc>
                <w:tcPr>
                  <w:tcW w:w="5952" w:type="dxa"/>
                  <w:hideMark/>
                </w:tcPr>
                <w:p w14:paraId="3F90CF0D"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eastAsia="es-BO"/>
                    </w:rPr>
                    <w:t>Cañería de acero sin costura, que en su proceso de fabricación haya sido tratado por algún procedimiento contra la corrosión (Inoxidable).</w:t>
                  </w:r>
                </w:p>
              </w:tc>
            </w:tr>
            <w:tr w:rsidR="00816E29" w:rsidRPr="00177BAF" w14:paraId="629EFABB" w14:textId="77777777" w:rsidTr="006360F9">
              <w:trPr>
                <w:trHeight w:val="81"/>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657832AA"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Longitud del rollo del caño</w:t>
                  </w:r>
                </w:p>
              </w:tc>
              <w:tc>
                <w:tcPr>
                  <w:tcW w:w="5952" w:type="dxa"/>
                  <w:hideMark/>
                </w:tcPr>
                <w:p w14:paraId="4F3C97F9"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6 metros o superior </w:t>
                  </w:r>
                </w:p>
              </w:tc>
            </w:tr>
            <w:tr w:rsidR="00816E29" w:rsidRPr="00177BAF" w14:paraId="1C07897F" w14:textId="77777777" w:rsidTr="006360F9">
              <w:trPr>
                <w:trHeight w:val="81"/>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0805B885"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Diámetro del caño</w:t>
                  </w:r>
                </w:p>
              </w:tc>
              <w:tc>
                <w:tcPr>
                  <w:tcW w:w="5952" w:type="dxa"/>
                  <w:hideMark/>
                </w:tcPr>
                <w:p w14:paraId="5E847EF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6 mm, diámetro exterior</w:t>
                  </w:r>
                </w:p>
              </w:tc>
            </w:tr>
            <w:tr w:rsidR="00816E29" w:rsidRPr="00177BAF" w14:paraId="07B676E5" w14:textId="77777777" w:rsidTr="006360F9">
              <w:trPr>
                <w:trHeight w:val="81"/>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683296B7"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Presión de trabajo</w:t>
                  </w:r>
                </w:p>
              </w:tc>
              <w:tc>
                <w:tcPr>
                  <w:tcW w:w="5952" w:type="dxa"/>
                  <w:hideMark/>
                </w:tcPr>
                <w:p w14:paraId="77CCD28E"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200 – 205 bar</w:t>
                  </w:r>
                </w:p>
              </w:tc>
            </w:tr>
            <w:tr w:rsidR="00816E29" w:rsidRPr="00177BAF" w14:paraId="201D6BE8" w14:textId="77777777" w:rsidTr="006360F9">
              <w:trPr>
                <w:trHeight w:val="81"/>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7DFBD27B"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Tipo de combustible</w:t>
                  </w:r>
                </w:p>
              </w:tc>
              <w:tc>
                <w:tcPr>
                  <w:tcW w:w="5952" w:type="dxa"/>
                  <w:hideMark/>
                </w:tcPr>
                <w:p w14:paraId="40C6A7BA"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Gas natural</w:t>
                  </w:r>
                </w:p>
              </w:tc>
            </w:tr>
          </w:tbl>
          <w:p w14:paraId="23C154E3" w14:textId="77777777" w:rsidR="00816E29" w:rsidRPr="00B70859" w:rsidRDefault="00816E29" w:rsidP="00ED6DEB">
            <w:pPr>
              <w:pStyle w:val="Prrafodelista"/>
              <w:numPr>
                <w:ilvl w:val="0"/>
                <w:numId w:val="31"/>
              </w:numPr>
              <w:spacing w:before="120" w:after="120"/>
              <w:ind w:left="1104" w:right="96" w:hanging="425"/>
              <w:jc w:val="both"/>
              <w:rPr>
                <w:rFonts w:ascii="Verdana" w:hAnsi="Verdana"/>
                <w:b/>
                <w:sz w:val="18"/>
                <w:szCs w:val="18"/>
                <w:lang w:val="es-ES_tradnl"/>
              </w:rPr>
            </w:pPr>
            <w:r w:rsidRPr="00B70859">
              <w:rPr>
                <w:rFonts w:ascii="Verdana" w:hAnsi="Verdana"/>
                <w:b/>
                <w:sz w:val="18"/>
                <w:szCs w:val="18"/>
                <w:lang w:val="es-ES_tradnl"/>
              </w:rPr>
              <w:t>Llave Conmutadora</w:t>
            </w:r>
          </w:p>
          <w:p w14:paraId="4AE24562" w14:textId="77777777" w:rsidR="00816E29" w:rsidRPr="00B70859" w:rsidRDefault="00816E29" w:rsidP="006360F9">
            <w:pPr>
              <w:pStyle w:val="Prrafodelista"/>
              <w:spacing w:before="120" w:after="120"/>
              <w:ind w:left="1104" w:right="96"/>
              <w:jc w:val="both"/>
              <w:rPr>
                <w:rFonts w:ascii="Verdana" w:hAnsi="Verdana"/>
                <w:sz w:val="18"/>
                <w:szCs w:val="18"/>
                <w:lang w:val="es-ES_tradnl"/>
              </w:rPr>
            </w:pPr>
            <w:r w:rsidRPr="00B70859">
              <w:rPr>
                <w:rFonts w:ascii="Verdana" w:hAnsi="Verdana"/>
                <w:sz w:val="18"/>
                <w:szCs w:val="18"/>
                <w:lang w:val="es-ES_tradnl"/>
              </w:rPr>
              <w:t>La llave conmutadora deberá llevar preferentemente inscrita con sticker, sellos u otros la Marca, Modelo y Número de Serie, cumpliendo las siguientes características:</w:t>
            </w:r>
          </w:p>
          <w:tbl>
            <w:tblPr>
              <w:tblStyle w:val="Tabladecuadrcula1clara"/>
              <w:tblW w:w="8182" w:type="dxa"/>
              <w:jc w:val="center"/>
              <w:tblLayout w:type="fixed"/>
              <w:tblLook w:val="04A0" w:firstRow="1" w:lastRow="0" w:firstColumn="1" w:lastColumn="0" w:noHBand="0" w:noVBand="1"/>
            </w:tblPr>
            <w:tblGrid>
              <w:gridCol w:w="2147"/>
              <w:gridCol w:w="6035"/>
            </w:tblGrid>
            <w:tr w:rsidR="00816E29" w:rsidRPr="00177BAF" w14:paraId="5C2DA852" w14:textId="77777777" w:rsidTr="006360F9">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8182" w:type="dxa"/>
                  <w:gridSpan w:val="2"/>
                  <w:vAlign w:val="center"/>
                  <w:hideMark/>
                </w:tcPr>
                <w:p w14:paraId="658C8DED" w14:textId="77777777" w:rsidR="00816E29" w:rsidRPr="00177BAF" w:rsidRDefault="00816E29" w:rsidP="00816E29">
                  <w:pPr>
                    <w:jc w:val="center"/>
                    <w:rPr>
                      <w:rFonts w:ascii="Verdana" w:hAnsi="Verdana" w:cs="Calibri"/>
                      <w:b w:val="0"/>
                      <w:sz w:val="12"/>
                      <w:szCs w:val="12"/>
                      <w:lang w:val="es-BO" w:eastAsia="es-BO"/>
                    </w:rPr>
                  </w:pPr>
                  <w:r w:rsidRPr="00177BAF">
                    <w:rPr>
                      <w:rFonts w:ascii="Verdana" w:hAnsi="Verdana" w:cs="Calibri"/>
                      <w:sz w:val="12"/>
                      <w:szCs w:val="12"/>
                      <w:lang w:val="es-BO" w:eastAsia="es-BO"/>
                    </w:rPr>
                    <w:t>LLAVE CONMUTADORA</w:t>
                  </w:r>
                </w:p>
              </w:tc>
            </w:tr>
            <w:tr w:rsidR="00816E29" w:rsidRPr="00177BAF" w14:paraId="65F55D54" w14:textId="77777777" w:rsidTr="006360F9">
              <w:trPr>
                <w:trHeight w:val="240"/>
                <w:jc w:val="center"/>
              </w:trPr>
              <w:tc>
                <w:tcPr>
                  <w:cnfStyle w:val="001000000000" w:firstRow="0" w:lastRow="0" w:firstColumn="1" w:lastColumn="0" w:oddVBand="0" w:evenVBand="0" w:oddHBand="0" w:evenHBand="0" w:firstRowFirstColumn="0" w:firstRowLastColumn="0" w:lastRowFirstColumn="0" w:lastRowLastColumn="0"/>
                  <w:tcW w:w="2147" w:type="dxa"/>
                  <w:vAlign w:val="center"/>
                  <w:hideMark/>
                </w:tcPr>
                <w:p w14:paraId="5E9F28DB"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Indicador de carga y estado</w:t>
                  </w:r>
                </w:p>
              </w:tc>
              <w:tc>
                <w:tcPr>
                  <w:tcW w:w="6035" w:type="dxa"/>
                  <w:vAlign w:val="center"/>
                  <w:hideMark/>
                </w:tcPr>
                <w:p w14:paraId="1AEF35F3"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Luces indicadoras de carga (Leds) y (Leds de estado)</w:t>
                  </w:r>
                </w:p>
              </w:tc>
            </w:tr>
            <w:tr w:rsidR="00816E29" w:rsidRPr="00177BAF" w14:paraId="6C67E984" w14:textId="77777777" w:rsidTr="006360F9">
              <w:trPr>
                <w:trHeight w:val="240"/>
                <w:jc w:val="center"/>
              </w:trPr>
              <w:tc>
                <w:tcPr>
                  <w:cnfStyle w:val="001000000000" w:firstRow="0" w:lastRow="0" w:firstColumn="1" w:lastColumn="0" w:oddVBand="0" w:evenVBand="0" w:oddHBand="0" w:evenHBand="0" w:firstRowFirstColumn="0" w:firstRowLastColumn="0" w:lastRowFirstColumn="0" w:lastRowLastColumn="0"/>
                  <w:tcW w:w="2147" w:type="dxa"/>
                  <w:vAlign w:val="center"/>
                  <w:hideMark/>
                </w:tcPr>
                <w:p w14:paraId="110A463F"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BO" w:eastAsia="es-BO"/>
                    </w:rPr>
                    <w:t>Accesorios</w:t>
                  </w:r>
                </w:p>
              </w:tc>
              <w:tc>
                <w:tcPr>
                  <w:tcW w:w="6035" w:type="dxa"/>
                  <w:vAlign w:val="center"/>
                  <w:hideMark/>
                </w:tcPr>
                <w:p w14:paraId="5235937C"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177BAF">
                    <w:rPr>
                      <w:rFonts w:ascii="Verdana" w:eastAsia="Arial" w:hAnsi="Verdana"/>
                      <w:sz w:val="12"/>
                      <w:szCs w:val="12"/>
                      <w:lang w:val="es-ES_tradnl" w:eastAsia="es-BO"/>
                    </w:rPr>
                    <w:t>Señal acústica de cambio o alertas.</w:t>
                  </w:r>
                </w:p>
              </w:tc>
            </w:tr>
          </w:tbl>
          <w:p w14:paraId="69765540"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Riel de Inyectores</w:t>
            </w:r>
          </w:p>
          <w:tbl>
            <w:tblPr>
              <w:tblStyle w:val="Tabladecuadrcula1clara"/>
              <w:tblW w:w="8157" w:type="dxa"/>
              <w:jc w:val="center"/>
              <w:tblLayout w:type="fixed"/>
              <w:tblLook w:val="04A0" w:firstRow="1" w:lastRow="0" w:firstColumn="1" w:lastColumn="0" w:noHBand="0" w:noVBand="1"/>
            </w:tblPr>
            <w:tblGrid>
              <w:gridCol w:w="2145"/>
              <w:gridCol w:w="6012"/>
            </w:tblGrid>
            <w:tr w:rsidR="00816E29" w:rsidRPr="00177BAF" w14:paraId="6180D628" w14:textId="77777777" w:rsidTr="006360F9">
              <w:trPr>
                <w:cnfStyle w:val="100000000000" w:firstRow="1" w:lastRow="0" w:firstColumn="0" w:lastColumn="0" w:oddVBand="0" w:evenVBand="0" w:oddHBand="0" w:evenHBand="0" w:firstRowFirstColumn="0" w:firstRowLastColumn="0" w:lastRowFirstColumn="0" w:lastRowLastColumn="0"/>
                <w:trHeight w:val="99"/>
                <w:tblHeader/>
                <w:jc w:val="center"/>
              </w:trPr>
              <w:tc>
                <w:tcPr>
                  <w:cnfStyle w:val="001000000000" w:firstRow="0" w:lastRow="0" w:firstColumn="1" w:lastColumn="0" w:oddVBand="0" w:evenVBand="0" w:oddHBand="0" w:evenHBand="0" w:firstRowFirstColumn="0" w:firstRowLastColumn="0" w:lastRowFirstColumn="0" w:lastRowLastColumn="0"/>
                  <w:tcW w:w="8157" w:type="dxa"/>
                  <w:gridSpan w:val="2"/>
                  <w:hideMark/>
                </w:tcPr>
                <w:p w14:paraId="7BB17274" w14:textId="77777777" w:rsidR="00816E29" w:rsidRPr="00177BAF" w:rsidRDefault="00816E29" w:rsidP="00816E29">
                  <w:pPr>
                    <w:jc w:val="center"/>
                    <w:rPr>
                      <w:rFonts w:ascii="Verdana" w:hAnsi="Verdana" w:cs="Calibri"/>
                      <w:b w:val="0"/>
                      <w:sz w:val="12"/>
                      <w:szCs w:val="12"/>
                      <w:lang w:val="es-BO" w:eastAsia="es-BO"/>
                    </w:rPr>
                  </w:pPr>
                  <w:r w:rsidRPr="00177BAF">
                    <w:rPr>
                      <w:rFonts w:ascii="Verdana" w:hAnsi="Verdana" w:cs="Calibri"/>
                      <w:sz w:val="12"/>
                      <w:szCs w:val="12"/>
                      <w:lang w:val="es-BO" w:eastAsia="es-BO"/>
                    </w:rPr>
                    <w:t>RIEL DE INYECTORES</w:t>
                  </w:r>
                </w:p>
              </w:tc>
            </w:tr>
            <w:tr w:rsidR="00816E29" w:rsidRPr="00177BAF" w14:paraId="7677D7A9"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26A4ACDA"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Cantidad de inyectores</w:t>
                  </w:r>
                </w:p>
              </w:tc>
              <w:tc>
                <w:tcPr>
                  <w:tcW w:w="6012" w:type="dxa"/>
                  <w:hideMark/>
                </w:tcPr>
                <w:p w14:paraId="1687E563"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 xml:space="preserve">4 (cuatro) Inyectores </w:t>
                  </w:r>
                </w:p>
              </w:tc>
            </w:tr>
            <w:tr w:rsidR="00816E29" w:rsidRPr="00177BAF" w14:paraId="2D9156F6"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6E996048"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Cantidad de rieles</w:t>
                  </w:r>
                </w:p>
              </w:tc>
              <w:tc>
                <w:tcPr>
                  <w:tcW w:w="6012" w:type="dxa"/>
                  <w:hideMark/>
                </w:tcPr>
                <w:p w14:paraId="0D0FADF5"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Un riel con cuatro inyectores o dos rieles cada uno con dos inyectores</w:t>
                  </w:r>
                </w:p>
              </w:tc>
            </w:tr>
            <w:tr w:rsidR="00816E29" w:rsidRPr="00177BAF" w14:paraId="729E19B8"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tcPr>
                <w:p w14:paraId="3BC1F5BB" w14:textId="77777777" w:rsidR="00816E29" w:rsidRPr="00177BAF" w:rsidRDefault="00816E29" w:rsidP="00816E29">
                  <w:pPr>
                    <w:rPr>
                      <w:rFonts w:ascii="Verdana" w:hAnsi="Verdana" w:cs="Calibri"/>
                      <w:b w:val="0"/>
                      <w:bCs w:val="0"/>
                      <w:sz w:val="12"/>
                      <w:szCs w:val="12"/>
                      <w:lang w:val="es-ES_tradnl" w:eastAsia="es-BO"/>
                    </w:rPr>
                  </w:pPr>
                  <w:r w:rsidRPr="00177BAF">
                    <w:rPr>
                      <w:rFonts w:ascii="Verdana" w:hAnsi="Verdana" w:cs="Calibri"/>
                      <w:sz w:val="12"/>
                      <w:szCs w:val="12"/>
                      <w:lang w:val="es-ES_tradnl" w:eastAsia="es-BO"/>
                    </w:rPr>
                    <w:t>Boquillas inyector</w:t>
                  </w:r>
                </w:p>
              </w:tc>
              <w:tc>
                <w:tcPr>
                  <w:tcW w:w="6012" w:type="dxa"/>
                </w:tcPr>
                <w:p w14:paraId="1AFCE306"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ES_tradnl" w:eastAsia="es-BO"/>
                    </w:rPr>
                  </w:pPr>
                  <w:r w:rsidRPr="00177BAF">
                    <w:rPr>
                      <w:rFonts w:ascii="Verdana" w:hAnsi="Verdana" w:cs="Calibri"/>
                      <w:sz w:val="12"/>
                      <w:szCs w:val="12"/>
                      <w:lang w:val="es-ES_tradnl" w:eastAsia="es-BO"/>
                    </w:rPr>
                    <w:t>4 (cuatro) Con diámetro interno mínimo e intercambiables de acuerdo a potencia requerida</w:t>
                  </w:r>
                </w:p>
              </w:tc>
            </w:tr>
            <w:tr w:rsidR="00816E29" w:rsidRPr="00177BAF" w14:paraId="39D3974A"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364D9F0E"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Boquillas colector – inyector</w:t>
                  </w:r>
                </w:p>
              </w:tc>
              <w:tc>
                <w:tcPr>
                  <w:tcW w:w="6012" w:type="dxa"/>
                  <w:hideMark/>
                </w:tcPr>
                <w:p w14:paraId="5ADBB5A0"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4 (cuatro)</w:t>
                  </w:r>
                </w:p>
              </w:tc>
            </w:tr>
            <w:tr w:rsidR="00816E29" w:rsidRPr="00177BAF" w14:paraId="0582D2B7"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055FB566"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Resistencia</w:t>
                  </w:r>
                </w:p>
              </w:tc>
              <w:tc>
                <w:tcPr>
                  <w:tcW w:w="6012" w:type="dxa"/>
                  <w:hideMark/>
                </w:tcPr>
                <w:p w14:paraId="43BEB06B"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 Ohm</w:t>
                  </w:r>
                </w:p>
              </w:tc>
            </w:tr>
            <w:tr w:rsidR="00816E29" w:rsidRPr="00177BAF" w14:paraId="5A5B8927"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06DA61CB"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Cuerpo</w:t>
                  </w:r>
                </w:p>
              </w:tc>
              <w:tc>
                <w:tcPr>
                  <w:tcW w:w="6012" w:type="dxa"/>
                  <w:hideMark/>
                </w:tcPr>
                <w:p w14:paraId="02E65BC7"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Aluminio o polímero</w:t>
                  </w:r>
                </w:p>
              </w:tc>
            </w:tr>
            <w:tr w:rsidR="00816E29" w:rsidRPr="00177BAF" w14:paraId="04CDF452"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04A98F4A"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Temperatura de trabajo</w:t>
                  </w:r>
                </w:p>
              </w:tc>
              <w:tc>
                <w:tcPr>
                  <w:tcW w:w="6012" w:type="dxa"/>
                  <w:hideMark/>
                </w:tcPr>
                <w:p w14:paraId="77EAC67F"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-20 °C a 120 °C</w:t>
                  </w:r>
                </w:p>
              </w:tc>
            </w:tr>
            <w:tr w:rsidR="00816E29" w:rsidRPr="00177BAF" w14:paraId="1B4F8DFA" w14:textId="77777777" w:rsidTr="006360F9">
              <w:trPr>
                <w:trHeight w:val="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6C229CC4" w14:textId="77777777" w:rsidR="00816E29" w:rsidRPr="00177BAF" w:rsidRDefault="00816E29" w:rsidP="00816E29">
                  <w:pPr>
                    <w:rPr>
                      <w:rFonts w:ascii="Verdana" w:hAnsi="Verdana" w:cs="Calibri"/>
                      <w:b w:val="0"/>
                      <w:bCs w:val="0"/>
                      <w:sz w:val="12"/>
                      <w:szCs w:val="12"/>
                      <w:lang w:val="es-BO" w:eastAsia="es-BO"/>
                    </w:rPr>
                  </w:pPr>
                  <w:r w:rsidRPr="00177BAF">
                    <w:rPr>
                      <w:rFonts w:ascii="Verdana" w:hAnsi="Verdana" w:cs="Calibri"/>
                      <w:sz w:val="12"/>
                      <w:szCs w:val="12"/>
                      <w:lang w:val="es-ES_tradnl" w:eastAsia="es-BO"/>
                    </w:rPr>
                    <w:t xml:space="preserve">Tensión de Alimentación </w:t>
                  </w:r>
                </w:p>
              </w:tc>
              <w:tc>
                <w:tcPr>
                  <w:tcW w:w="6012" w:type="dxa"/>
                  <w:hideMark/>
                </w:tcPr>
                <w:p w14:paraId="06E50723" w14:textId="77777777" w:rsidR="00816E29" w:rsidRPr="00177BA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177BAF">
                    <w:rPr>
                      <w:rFonts w:ascii="Verdana" w:hAnsi="Verdana" w:cs="Calibri"/>
                      <w:sz w:val="12"/>
                      <w:szCs w:val="12"/>
                      <w:lang w:val="es-ES_tradnl" w:eastAsia="es-BO"/>
                    </w:rPr>
                    <w:t>12V – 16V</w:t>
                  </w:r>
                </w:p>
              </w:tc>
            </w:tr>
          </w:tbl>
          <w:p w14:paraId="56067581"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Sensor MAP</w:t>
            </w:r>
          </w:p>
          <w:tbl>
            <w:tblPr>
              <w:tblStyle w:val="Tabladecuadrcula1clara"/>
              <w:tblW w:w="8106" w:type="dxa"/>
              <w:jc w:val="center"/>
              <w:tblLayout w:type="fixed"/>
              <w:tblLook w:val="04A0" w:firstRow="1" w:lastRow="0" w:firstColumn="1" w:lastColumn="0" w:noHBand="0" w:noVBand="1"/>
            </w:tblPr>
            <w:tblGrid>
              <w:gridCol w:w="2108"/>
              <w:gridCol w:w="5998"/>
            </w:tblGrid>
            <w:tr w:rsidR="00816E29" w:rsidRPr="00F9113F" w14:paraId="56B222FA" w14:textId="77777777" w:rsidTr="006360F9">
              <w:trPr>
                <w:cnfStyle w:val="100000000000" w:firstRow="1" w:lastRow="0"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8106" w:type="dxa"/>
                  <w:gridSpan w:val="2"/>
                  <w:vAlign w:val="center"/>
                  <w:hideMark/>
                </w:tcPr>
                <w:p w14:paraId="50D6ACDB" w14:textId="77777777" w:rsidR="00816E29" w:rsidRPr="00F9113F" w:rsidRDefault="00816E29" w:rsidP="00816E29">
                  <w:pPr>
                    <w:jc w:val="center"/>
                    <w:rPr>
                      <w:rFonts w:ascii="Verdana" w:hAnsi="Verdana" w:cs="Calibri"/>
                      <w:b w:val="0"/>
                      <w:sz w:val="12"/>
                      <w:szCs w:val="12"/>
                      <w:lang w:val="es-BO" w:eastAsia="es-BO"/>
                    </w:rPr>
                  </w:pPr>
                  <w:r w:rsidRPr="00F9113F">
                    <w:rPr>
                      <w:rFonts w:ascii="Verdana" w:hAnsi="Verdana" w:cs="Calibri"/>
                      <w:sz w:val="12"/>
                      <w:szCs w:val="12"/>
                      <w:lang w:val="es-BO" w:eastAsia="es-BO"/>
                    </w:rPr>
                    <w:t>SENSOR MAP</w:t>
                  </w:r>
                </w:p>
              </w:tc>
            </w:tr>
            <w:tr w:rsidR="00816E29" w:rsidRPr="00F9113F" w14:paraId="34EB34A1" w14:textId="77777777" w:rsidTr="006360F9">
              <w:trPr>
                <w:trHeight w:val="33"/>
                <w:jc w:val="center"/>
              </w:trPr>
              <w:tc>
                <w:tcPr>
                  <w:cnfStyle w:val="001000000000" w:firstRow="0" w:lastRow="0" w:firstColumn="1" w:lastColumn="0" w:oddVBand="0" w:evenVBand="0" w:oddHBand="0" w:evenHBand="0" w:firstRowFirstColumn="0" w:firstRowLastColumn="0" w:lastRowFirstColumn="0" w:lastRowLastColumn="0"/>
                  <w:tcW w:w="2108" w:type="dxa"/>
                  <w:vAlign w:val="center"/>
                  <w:hideMark/>
                </w:tcPr>
                <w:p w14:paraId="0AF4AD5C"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5997" w:type="dxa"/>
                  <w:vAlign w:val="center"/>
                  <w:hideMark/>
                </w:tcPr>
                <w:p w14:paraId="67AB6269"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Puerto de conexión a prueba de agua</w:t>
                  </w:r>
                </w:p>
              </w:tc>
            </w:tr>
            <w:tr w:rsidR="00816E29" w:rsidRPr="00F9113F" w14:paraId="45717818" w14:textId="77777777" w:rsidTr="006360F9">
              <w:trPr>
                <w:trHeight w:val="33"/>
                <w:jc w:val="center"/>
              </w:trPr>
              <w:tc>
                <w:tcPr>
                  <w:cnfStyle w:val="001000000000" w:firstRow="0" w:lastRow="0" w:firstColumn="1" w:lastColumn="0" w:oddVBand="0" w:evenVBand="0" w:oddHBand="0" w:evenHBand="0" w:firstRowFirstColumn="0" w:firstRowLastColumn="0" w:lastRowFirstColumn="0" w:lastRowLastColumn="0"/>
                  <w:tcW w:w="2108" w:type="dxa"/>
                  <w:vMerge w:val="restart"/>
                  <w:vAlign w:val="center"/>
                  <w:hideMark/>
                </w:tcPr>
                <w:p w14:paraId="3E4EE033"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Medición</w:t>
                  </w:r>
                </w:p>
              </w:tc>
              <w:tc>
                <w:tcPr>
                  <w:tcW w:w="5997" w:type="dxa"/>
                  <w:vAlign w:val="center"/>
                  <w:hideMark/>
                </w:tcPr>
                <w:p w14:paraId="72FBEAF4"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Presión de gas</w:t>
                  </w:r>
                </w:p>
              </w:tc>
            </w:tr>
            <w:tr w:rsidR="00816E29" w:rsidRPr="00F9113F" w14:paraId="5746D536" w14:textId="77777777" w:rsidTr="006360F9">
              <w:trPr>
                <w:trHeight w:val="33"/>
                <w:jc w:val="center"/>
              </w:trPr>
              <w:tc>
                <w:tcPr>
                  <w:cnfStyle w:val="001000000000" w:firstRow="0" w:lastRow="0" w:firstColumn="1" w:lastColumn="0" w:oddVBand="0" w:evenVBand="0" w:oddHBand="0" w:evenHBand="0" w:firstRowFirstColumn="0" w:firstRowLastColumn="0" w:lastRowFirstColumn="0" w:lastRowLastColumn="0"/>
                  <w:tcW w:w="2108" w:type="dxa"/>
                  <w:vMerge/>
                  <w:vAlign w:val="center"/>
                  <w:hideMark/>
                </w:tcPr>
                <w:p w14:paraId="2D190876" w14:textId="77777777" w:rsidR="00816E29" w:rsidRPr="00F9113F" w:rsidRDefault="00816E29" w:rsidP="00816E29">
                  <w:pPr>
                    <w:rPr>
                      <w:rFonts w:ascii="Verdana" w:hAnsi="Verdana" w:cs="Calibri"/>
                      <w:b w:val="0"/>
                      <w:bCs w:val="0"/>
                      <w:sz w:val="12"/>
                      <w:szCs w:val="12"/>
                      <w:lang w:val="es-BO" w:eastAsia="es-BO"/>
                    </w:rPr>
                  </w:pPr>
                </w:p>
              </w:tc>
              <w:tc>
                <w:tcPr>
                  <w:tcW w:w="5997" w:type="dxa"/>
                  <w:vAlign w:val="center"/>
                  <w:hideMark/>
                </w:tcPr>
                <w:p w14:paraId="3466653E"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Temperatura de gas</w:t>
                  </w:r>
                </w:p>
              </w:tc>
            </w:tr>
            <w:tr w:rsidR="00816E29" w:rsidRPr="00F9113F" w14:paraId="124E6E04" w14:textId="77777777" w:rsidTr="006360F9">
              <w:trPr>
                <w:trHeight w:val="33"/>
                <w:jc w:val="center"/>
              </w:trPr>
              <w:tc>
                <w:tcPr>
                  <w:cnfStyle w:val="001000000000" w:firstRow="0" w:lastRow="0" w:firstColumn="1" w:lastColumn="0" w:oddVBand="0" w:evenVBand="0" w:oddHBand="0" w:evenHBand="0" w:firstRowFirstColumn="0" w:firstRowLastColumn="0" w:lastRowFirstColumn="0" w:lastRowLastColumn="0"/>
                  <w:tcW w:w="2108" w:type="dxa"/>
                  <w:vMerge/>
                  <w:vAlign w:val="center"/>
                  <w:hideMark/>
                </w:tcPr>
                <w:p w14:paraId="536E62B7" w14:textId="77777777" w:rsidR="00816E29" w:rsidRPr="00F9113F" w:rsidRDefault="00816E29" w:rsidP="00816E29">
                  <w:pPr>
                    <w:rPr>
                      <w:rFonts w:ascii="Verdana" w:hAnsi="Verdana" w:cs="Calibri"/>
                      <w:b w:val="0"/>
                      <w:bCs w:val="0"/>
                      <w:sz w:val="12"/>
                      <w:szCs w:val="12"/>
                      <w:lang w:val="es-BO" w:eastAsia="es-BO"/>
                    </w:rPr>
                  </w:pPr>
                </w:p>
              </w:tc>
              <w:tc>
                <w:tcPr>
                  <w:tcW w:w="5997" w:type="dxa"/>
                  <w:vAlign w:val="center"/>
                  <w:hideMark/>
                </w:tcPr>
                <w:p w14:paraId="4CCDE81D"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Presión de aspiración del motor</w:t>
                  </w:r>
                </w:p>
              </w:tc>
            </w:tr>
          </w:tbl>
          <w:p w14:paraId="65DF3BE2" w14:textId="65EAD638" w:rsidR="00816E2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Sensor de Temperatura Agua</w:t>
            </w:r>
          </w:p>
          <w:p w14:paraId="7D2921A5" w14:textId="77777777" w:rsidR="006360F9" w:rsidRPr="00B70859" w:rsidRDefault="006360F9" w:rsidP="006360F9">
            <w:pPr>
              <w:pStyle w:val="Prrafodelista"/>
              <w:spacing w:before="120" w:after="120"/>
              <w:ind w:left="1104"/>
              <w:jc w:val="both"/>
              <w:rPr>
                <w:rFonts w:ascii="Verdana" w:hAnsi="Verdana"/>
                <w:b/>
                <w:sz w:val="18"/>
                <w:szCs w:val="18"/>
                <w:lang w:val="es-ES_tradnl"/>
              </w:rPr>
            </w:pPr>
          </w:p>
          <w:tbl>
            <w:tblPr>
              <w:tblStyle w:val="Tabladecuadrcula1clara"/>
              <w:tblW w:w="5380" w:type="dxa"/>
              <w:jc w:val="center"/>
              <w:tblLayout w:type="fixed"/>
              <w:tblLook w:val="04A0" w:firstRow="1" w:lastRow="0" w:firstColumn="1" w:lastColumn="0" w:noHBand="0" w:noVBand="1"/>
            </w:tblPr>
            <w:tblGrid>
              <w:gridCol w:w="2689"/>
              <w:gridCol w:w="2691"/>
            </w:tblGrid>
            <w:tr w:rsidR="00816E29" w:rsidRPr="00F9113F" w14:paraId="3E40EE05" w14:textId="77777777" w:rsidTr="0037281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5380" w:type="dxa"/>
                  <w:gridSpan w:val="2"/>
                  <w:hideMark/>
                </w:tcPr>
                <w:p w14:paraId="4009424A" w14:textId="77777777" w:rsidR="00816E29" w:rsidRPr="00F9113F" w:rsidRDefault="00816E29" w:rsidP="00816E29">
                  <w:pPr>
                    <w:jc w:val="center"/>
                    <w:rPr>
                      <w:rFonts w:ascii="Verdana" w:hAnsi="Verdana" w:cs="Calibri"/>
                      <w:b w:val="0"/>
                      <w:sz w:val="12"/>
                      <w:szCs w:val="12"/>
                      <w:lang w:val="es-BO" w:eastAsia="es-BO"/>
                    </w:rPr>
                  </w:pPr>
                  <w:r w:rsidRPr="00F9113F">
                    <w:rPr>
                      <w:rFonts w:ascii="Verdana" w:hAnsi="Verdana" w:cs="Calibri"/>
                      <w:sz w:val="12"/>
                      <w:szCs w:val="12"/>
                      <w:lang w:val="es-BO" w:eastAsia="es-BO"/>
                    </w:rPr>
                    <w:t xml:space="preserve">  SENSOR DE TEMPERATURA AGUA</w:t>
                  </w:r>
                </w:p>
              </w:tc>
            </w:tr>
            <w:tr w:rsidR="00816E29" w:rsidRPr="00F9113F" w14:paraId="786B2222" w14:textId="77777777" w:rsidTr="0037281F">
              <w:trPr>
                <w:trHeight w:val="246"/>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5BF80730" w14:textId="77777777" w:rsidR="00816E29" w:rsidRPr="00F9113F" w:rsidRDefault="00816E29" w:rsidP="00816E29">
                  <w:pPr>
                    <w:jc w:val="cente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2691" w:type="dxa"/>
                  <w:hideMark/>
                </w:tcPr>
                <w:p w14:paraId="5538A051" w14:textId="77777777" w:rsidR="00816E29" w:rsidRPr="00F9113F" w:rsidRDefault="00816E29" w:rsidP="00816E29">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Genérico</w:t>
                  </w:r>
                </w:p>
              </w:tc>
            </w:tr>
          </w:tbl>
          <w:p w14:paraId="410962F8"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ECU</w:t>
            </w:r>
          </w:p>
          <w:tbl>
            <w:tblPr>
              <w:tblStyle w:val="Tabladecuadrcula1clara"/>
              <w:tblW w:w="8090" w:type="dxa"/>
              <w:jc w:val="center"/>
              <w:tblLayout w:type="fixed"/>
              <w:tblLook w:val="04A0" w:firstRow="1" w:lastRow="0" w:firstColumn="1" w:lastColumn="0" w:noHBand="0" w:noVBand="1"/>
            </w:tblPr>
            <w:tblGrid>
              <w:gridCol w:w="2088"/>
              <w:gridCol w:w="6002"/>
            </w:tblGrid>
            <w:tr w:rsidR="00816E29" w:rsidRPr="00F9113F" w14:paraId="04912AFC" w14:textId="77777777" w:rsidTr="002A3238">
              <w:trPr>
                <w:cnfStyle w:val="100000000000" w:firstRow="1" w:lastRow="0" w:firstColumn="0" w:lastColumn="0" w:oddVBand="0" w:evenVBand="0" w:oddHBand="0"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8090" w:type="dxa"/>
                  <w:gridSpan w:val="2"/>
                  <w:hideMark/>
                </w:tcPr>
                <w:p w14:paraId="20269E3C" w14:textId="77777777" w:rsidR="00816E29" w:rsidRPr="00F9113F" w:rsidRDefault="00816E29" w:rsidP="00816E29">
                  <w:pPr>
                    <w:jc w:val="center"/>
                    <w:rPr>
                      <w:rFonts w:ascii="Verdana" w:hAnsi="Verdana" w:cs="Calibri"/>
                      <w:b w:val="0"/>
                      <w:sz w:val="12"/>
                      <w:szCs w:val="12"/>
                      <w:lang w:val="es-BO" w:eastAsia="es-BO"/>
                    </w:rPr>
                  </w:pPr>
                  <w:r w:rsidRPr="00F9113F">
                    <w:rPr>
                      <w:rFonts w:ascii="Verdana" w:hAnsi="Verdana" w:cs="Calibri"/>
                      <w:sz w:val="12"/>
                      <w:szCs w:val="12"/>
                      <w:lang w:val="es-BO" w:eastAsia="es-BO"/>
                    </w:rPr>
                    <w:t xml:space="preserve">  ECU</w:t>
                  </w:r>
                </w:p>
              </w:tc>
            </w:tr>
            <w:tr w:rsidR="00816E29" w:rsidRPr="00F9113F" w14:paraId="2149C54C" w14:textId="77777777" w:rsidTr="002A3238">
              <w:trPr>
                <w:trHeight w:val="832"/>
                <w:jc w:val="center"/>
              </w:trPr>
              <w:tc>
                <w:tcPr>
                  <w:cnfStyle w:val="001000000000" w:firstRow="0" w:lastRow="0" w:firstColumn="1" w:lastColumn="0" w:oddVBand="0" w:evenVBand="0" w:oddHBand="0" w:evenHBand="0" w:firstRowFirstColumn="0" w:firstRowLastColumn="0" w:lastRowFirstColumn="0" w:lastRowLastColumn="0"/>
                  <w:tcW w:w="2088" w:type="dxa"/>
                  <w:vAlign w:val="center"/>
                  <w:hideMark/>
                </w:tcPr>
                <w:p w14:paraId="502AA817"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Características</w:t>
                  </w:r>
                </w:p>
              </w:tc>
              <w:tc>
                <w:tcPr>
                  <w:tcW w:w="6002" w:type="dxa"/>
                  <w:vAlign w:val="center"/>
                </w:tcPr>
                <w:p w14:paraId="0F7F4A15"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Última generación compatible con vehículos modelos 201</w:t>
                  </w:r>
                  <w:r>
                    <w:rPr>
                      <w:rFonts w:ascii="Verdana" w:hAnsi="Verdana" w:cs="Calibri"/>
                      <w:sz w:val="12"/>
                      <w:szCs w:val="12"/>
                      <w:lang w:eastAsia="es-BO"/>
                    </w:rPr>
                    <w:t>0</w:t>
                  </w:r>
                  <w:r w:rsidRPr="00F9113F">
                    <w:rPr>
                      <w:rFonts w:ascii="Verdana" w:hAnsi="Verdana" w:cs="Calibri"/>
                      <w:sz w:val="12"/>
                      <w:szCs w:val="12"/>
                      <w:lang w:eastAsia="es-BO"/>
                    </w:rPr>
                    <w:t xml:space="preserve"> en adelante.</w:t>
                  </w:r>
                </w:p>
              </w:tc>
            </w:tr>
            <w:tr w:rsidR="00816E29" w:rsidRPr="00F9113F" w14:paraId="529696B4"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val="restart"/>
                  <w:hideMark/>
                </w:tcPr>
                <w:p w14:paraId="2622BAE5"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Funciones</w:t>
                  </w:r>
                </w:p>
              </w:tc>
              <w:tc>
                <w:tcPr>
                  <w:tcW w:w="6002" w:type="dxa"/>
                  <w:hideMark/>
                </w:tcPr>
                <w:p w14:paraId="1D68A535"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Cortar la inyección de gasolina para 4 cilindros</w:t>
                  </w:r>
                </w:p>
              </w:tc>
            </w:tr>
            <w:tr w:rsidR="00816E29" w:rsidRPr="00F9113F" w14:paraId="70195309"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762056EC"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51B38C47"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Emular la inyección de gasolina para 4 cilindros</w:t>
                  </w:r>
                </w:p>
              </w:tc>
            </w:tr>
            <w:tr w:rsidR="00816E29" w:rsidRPr="00F9113F" w14:paraId="2B02B9AA"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169378E8"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329220D7"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Pilotar la inyección del gas 4 inyectores</w:t>
                  </w:r>
                </w:p>
              </w:tc>
            </w:tr>
            <w:tr w:rsidR="00816E29" w:rsidRPr="00F9113F" w14:paraId="1E6A0A37"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22997544"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7434889E"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Entrada al puerto  de Diagnostico para calibración del  sistema</w:t>
                  </w:r>
                </w:p>
              </w:tc>
            </w:tr>
            <w:tr w:rsidR="00816E29" w:rsidRPr="00F9113F" w14:paraId="4E04C2AD"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65169A59"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2F2C3547"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Salida de conector al switch conmutador </w:t>
                  </w:r>
                </w:p>
              </w:tc>
            </w:tr>
            <w:tr w:rsidR="00816E29" w:rsidRPr="00F9113F" w14:paraId="7AD26FB6"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27AD578B"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40042A2A"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Toma de Señal de RPM</w:t>
                  </w:r>
                </w:p>
              </w:tc>
            </w:tr>
            <w:tr w:rsidR="00816E29" w:rsidRPr="00F9113F" w14:paraId="3DBAAE5A"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76148CE1"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0D6D8602"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Temperatura de refrigerante</w:t>
                  </w:r>
                </w:p>
              </w:tc>
            </w:tr>
            <w:tr w:rsidR="00816E29" w:rsidRPr="00F9113F" w14:paraId="6E5FE305"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3DBF924E"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795C8B7B"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Temperatura de GAS</w:t>
                  </w:r>
                </w:p>
              </w:tc>
            </w:tr>
            <w:tr w:rsidR="00816E29" w:rsidRPr="00F9113F" w14:paraId="24557F5D"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6F952209"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4747B0C6"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presión de salida del reductor de gas</w:t>
                  </w:r>
                </w:p>
              </w:tc>
            </w:tr>
            <w:tr w:rsidR="00816E29" w:rsidRPr="00F9113F" w14:paraId="43618A7A"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7F03C7AE"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4F10678E"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Sensor presión de succión de motor </w:t>
                  </w:r>
                </w:p>
              </w:tc>
            </w:tr>
            <w:tr w:rsidR="00816E29" w:rsidRPr="00F9113F" w14:paraId="60E0FC75"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100A46A3"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7544864C"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BO" w:eastAsia="es-BO"/>
                    </w:rPr>
                    <w:t>Diagnosticar y contabilizar funcionamiento del sistema GNV</w:t>
                  </w:r>
                </w:p>
              </w:tc>
            </w:tr>
            <w:tr w:rsidR="00816E29" w:rsidRPr="00F9113F" w14:paraId="2F849EA8"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tcPr>
                <w:p w14:paraId="3241EF3E" w14:textId="77777777" w:rsidR="00816E29" w:rsidRPr="00F9113F" w:rsidRDefault="00816E29" w:rsidP="00816E29">
                  <w:pPr>
                    <w:rPr>
                      <w:rFonts w:ascii="Verdana" w:hAnsi="Verdana" w:cs="Calibri"/>
                      <w:b w:val="0"/>
                      <w:bCs w:val="0"/>
                      <w:sz w:val="12"/>
                      <w:szCs w:val="12"/>
                      <w:lang w:val="es-BO" w:eastAsia="es-BO"/>
                    </w:rPr>
                  </w:pPr>
                </w:p>
              </w:tc>
              <w:tc>
                <w:tcPr>
                  <w:tcW w:w="6002" w:type="dxa"/>
                </w:tcPr>
                <w:p w14:paraId="2683F617"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eastAsia="es-BO"/>
                    </w:rPr>
                  </w:pPr>
                  <w:r w:rsidRPr="00F9113F">
                    <w:rPr>
                      <w:rFonts w:ascii="Verdana" w:hAnsi="Verdana" w:cs="Calibri"/>
                      <w:sz w:val="12"/>
                      <w:szCs w:val="12"/>
                      <w:lang w:eastAsia="es-BO"/>
                    </w:rPr>
                    <w:t>Integración con el sistema de gasolina</w:t>
                  </w:r>
                </w:p>
              </w:tc>
            </w:tr>
            <w:tr w:rsidR="00816E29" w:rsidRPr="00F9113F" w14:paraId="0C095F5B"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vMerge/>
                  <w:hideMark/>
                </w:tcPr>
                <w:p w14:paraId="0DC765C1" w14:textId="77777777" w:rsidR="00816E29" w:rsidRPr="00F9113F" w:rsidRDefault="00816E29" w:rsidP="00816E29">
                  <w:pPr>
                    <w:rPr>
                      <w:rFonts w:ascii="Verdana" w:hAnsi="Verdana" w:cs="Calibri"/>
                      <w:b w:val="0"/>
                      <w:bCs w:val="0"/>
                      <w:sz w:val="12"/>
                      <w:szCs w:val="12"/>
                      <w:lang w:val="es-BO" w:eastAsia="es-BO"/>
                    </w:rPr>
                  </w:pPr>
                </w:p>
              </w:tc>
              <w:tc>
                <w:tcPr>
                  <w:tcW w:w="6002" w:type="dxa"/>
                  <w:hideMark/>
                </w:tcPr>
                <w:p w14:paraId="359764F8"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Otras funciones que mejoren el diagnóstico y rendimiento del sistema a GNV.</w:t>
                  </w:r>
                </w:p>
              </w:tc>
            </w:tr>
            <w:tr w:rsidR="00816E29" w:rsidRPr="00F9113F" w14:paraId="538EAF57" w14:textId="77777777" w:rsidTr="002A3238">
              <w:trPr>
                <w:trHeight w:val="214"/>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5E9BD0B1"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Interface</w:t>
                  </w:r>
                </w:p>
              </w:tc>
              <w:tc>
                <w:tcPr>
                  <w:tcW w:w="6002" w:type="dxa"/>
                  <w:hideMark/>
                </w:tcPr>
                <w:p w14:paraId="1AA1FDB4"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eastAsia="es-BO"/>
                    </w:rPr>
                    <w:t xml:space="preserve">USB 2.0 </w:t>
                  </w:r>
                </w:p>
              </w:tc>
            </w:tr>
          </w:tbl>
          <w:p w14:paraId="23E98B5A"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Accesorios de Conexión y Ajuste</w:t>
            </w:r>
          </w:p>
          <w:tbl>
            <w:tblPr>
              <w:tblStyle w:val="Tabladecuadrcula1clara"/>
              <w:tblW w:w="8021" w:type="dxa"/>
              <w:jc w:val="center"/>
              <w:tblLayout w:type="fixed"/>
              <w:tblLook w:val="04A0" w:firstRow="1" w:lastRow="0" w:firstColumn="1" w:lastColumn="0" w:noHBand="0" w:noVBand="1"/>
            </w:tblPr>
            <w:tblGrid>
              <w:gridCol w:w="2045"/>
              <w:gridCol w:w="5976"/>
            </w:tblGrid>
            <w:tr w:rsidR="00816E29" w:rsidRPr="00F9113F" w14:paraId="2C601DE1" w14:textId="77777777" w:rsidTr="002A3238">
              <w:trPr>
                <w:cnfStyle w:val="100000000000" w:firstRow="1" w:lastRow="0" w:firstColumn="0" w:lastColumn="0" w:oddVBand="0" w:evenVBand="0" w:oddHBand="0"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8021" w:type="dxa"/>
                  <w:gridSpan w:val="2"/>
                  <w:hideMark/>
                </w:tcPr>
                <w:p w14:paraId="5193C101" w14:textId="77777777" w:rsidR="00816E29" w:rsidRPr="00F9113F" w:rsidRDefault="00816E29" w:rsidP="00816E29">
                  <w:pPr>
                    <w:jc w:val="center"/>
                    <w:rPr>
                      <w:rFonts w:ascii="Verdana" w:hAnsi="Verdana" w:cs="Calibri"/>
                      <w:b w:val="0"/>
                      <w:sz w:val="12"/>
                      <w:szCs w:val="12"/>
                      <w:lang w:val="es-BO" w:eastAsia="es-BO"/>
                    </w:rPr>
                  </w:pPr>
                  <w:r w:rsidRPr="00F9113F">
                    <w:rPr>
                      <w:rFonts w:ascii="Verdana" w:hAnsi="Verdana" w:cs="Calibri"/>
                      <w:sz w:val="12"/>
                      <w:szCs w:val="12"/>
                      <w:lang w:val="es-BO" w:eastAsia="es-BO"/>
                    </w:rPr>
                    <w:t xml:space="preserve"> ACCESORIOS DE CONEXION Y AJUSTE</w:t>
                  </w:r>
                </w:p>
              </w:tc>
            </w:tr>
            <w:tr w:rsidR="00816E29" w:rsidRPr="00F9113F" w14:paraId="6A693F97"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val="restart"/>
                  <w:hideMark/>
                </w:tcPr>
                <w:p w14:paraId="7E670465"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Mangueras ignífugas de baja presión.</w:t>
                  </w:r>
                </w:p>
              </w:tc>
              <w:tc>
                <w:tcPr>
                  <w:tcW w:w="5975" w:type="dxa"/>
                  <w:hideMark/>
                </w:tcPr>
                <w:p w14:paraId="512097B8"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(Reductor-Riel).</w:t>
                  </w:r>
                </w:p>
              </w:tc>
            </w:tr>
            <w:tr w:rsidR="00816E29" w:rsidRPr="00F9113F" w14:paraId="0F47841F"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62B96436"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7D465C15"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(Riel-picos-toberas).</w:t>
                  </w:r>
                </w:p>
              </w:tc>
            </w:tr>
            <w:tr w:rsidR="00816E29" w:rsidRPr="00F9113F" w14:paraId="5F8327A7"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5A461B8"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4E459C1F"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1 metro como mínimo (MAP)</w:t>
                  </w:r>
                </w:p>
              </w:tc>
            </w:tr>
            <w:tr w:rsidR="00816E29" w:rsidRPr="00F9113F" w14:paraId="5420F9C8"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hideMark/>
                </w:tcPr>
                <w:p w14:paraId="45951C11"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Manguera de agua para calefacción del reductor</w:t>
                  </w:r>
                </w:p>
              </w:tc>
              <w:tc>
                <w:tcPr>
                  <w:tcW w:w="5975" w:type="dxa"/>
                  <w:hideMark/>
                </w:tcPr>
                <w:p w14:paraId="04628F52"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BO" w:eastAsia="es-BO"/>
                    </w:rPr>
                    <w:t>-   Longitud: 2 metros como mínimo.</w:t>
                  </w:r>
                </w:p>
              </w:tc>
            </w:tr>
            <w:tr w:rsidR="00816E29" w:rsidRPr="00F9113F" w14:paraId="116ED6AF"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val="restart"/>
                  <w:hideMark/>
                </w:tcPr>
                <w:p w14:paraId="101B41F4"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Sistema de ventilación por válvula de cilindro</w:t>
                  </w:r>
                </w:p>
              </w:tc>
              <w:tc>
                <w:tcPr>
                  <w:tcW w:w="5975" w:type="dxa"/>
                  <w:hideMark/>
                </w:tcPr>
                <w:p w14:paraId="00BDEE62"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cs="Calibri"/>
                      <w:sz w:val="12"/>
                      <w:szCs w:val="12"/>
                      <w:lang w:val="es-BO" w:eastAsia="es-BO"/>
                    </w:rPr>
                  </w:pPr>
                  <w:r w:rsidRPr="00F9113F">
                    <w:rPr>
                      <w:rFonts w:ascii="Verdana" w:hAnsi="Verdana" w:cs="Calibri"/>
                      <w:sz w:val="12"/>
                      <w:szCs w:val="12"/>
                      <w:lang w:val="es-ES_tradnl" w:eastAsia="es-BO"/>
                    </w:rPr>
                    <w:t>Incluye:</w:t>
                  </w:r>
                </w:p>
              </w:tc>
            </w:tr>
            <w:tr w:rsidR="00816E29" w:rsidRPr="00F9113F" w14:paraId="3A9A4EB0"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642EAA13"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6D3F9093" w14:textId="77777777" w:rsidR="00816E29" w:rsidRPr="00F9113F" w:rsidRDefault="00816E29" w:rsidP="00816E29">
                  <w:pPr>
                    <w:ind w:left="189"/>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Manual de instalación</w:t>
                  </w:r>
                </w:p>
              </w:tc>
            </w:tr>
            <w:tr w:rsidR="00816E29" w:rsidRPr="00F9113F" w14:paraId="7FE9C17F"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CC9965F"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6C9A8B95"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tubos de plástico ignifugo para venteo.</w:t>
                  </w:r>
                </w:p>
              </w:tc>
            </w:tr>
            <w:tr w:rsidR="00816E29" w:rsidRPr="00F9113F" w14:paraId="0B3E7DC4"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5B11468"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3568A995"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boquillas de venteo.</w:t>
                  </w:r>
                </w:p>
              </w:tc>
            </w:tr>
            <w:tr w:rsidR="00816E29" w:rsidRPr="00F9113F" w14:paraId="0E433137"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776B8A5D"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73A7FA88"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abrazaderas o precintos para tubos de venteo.</w:t>
                  </w:r>
                </w:p>
              </w:tc>
            </w:tr>
            <w:tr w:rsidR="00816E29" w:rsidRPr="00F9113F" w14:paraId="7C1F810C"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val="restart"/>
                  <w:hideMark/>
                </w:tcPr>
                <w:p w14:paraId="42C3BD8F"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Accesorios</w:t>
                  </w:r>
                </w:p>
              </w:tc>
              <w:tc>
                <w:tcPr>
                  <w:tcW w:w="5975" w:type="dxa"/>
                  <w:hideMark/>
                </w:tcPr>
                <w:p w14:paraId="6A4BE1BA"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xml:space="preserve">-   4 abrazaderas de tornillo para las mangueras de agua para calefacción del reductor. </w:t>
                  </w:r>
                </w:p>
              </w:tc>
            </w:tr>
            <w:tr w:rsidR="00816E29" w:rsidRPr="00F9113F" w14:paraId="302C1072"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5FA69973"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1559C6CB"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14 abrazaderas de tornillo para la manguera ignífuga de baja presión de acuerdo a diámetros establecidos.</w:t>
                  </w:r>
                </w:p>
              </w:tc>
            </w:tr>
            <w:tr w:rsidR="00816E29" w:rsidRPr="00F9113F" w14:paraId="512A7E6F"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257FAFD2"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2E88CCED"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2 T de agua.  Material: plástico que soporta alta temperatura.</w:t>
                  </w:r>
                </w:p>
              </w:tc>
            </w:tr>
            <w:tr w:rsidR="00816E29" w:rsidRPr="00F9113F" w14:paraId="21F7E975"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66413619"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6EC54BC0"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abrazaderas de tornillo para sujetar la T de agua.</w:t>
                  </w:r>
                </w:p>
              </w:tc>
            </w:tr>
            <w:tr w:rsidR="00816E29" w:rsidRPr="00F9113F" w14:paraId="0E98F9F4"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3EC3E5C7"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7C52C693"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8 grapas, tratadas contra la corrosión por cada caño de alta presión.</w:t>
                  </w:r>
                </w:p>
              </w:tc>
            </w:tr>
            <w:tr w:rsidR="00816E29" w:rsidRPr="00F9113F" w14:paraId="7F5CB546"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1DB9C58F"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7ADCB019"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8 tornillos de encarne para anclaje por cada caño de alta presión.</w:t>
                  </w:r>
                </w:p>
              </w:tc>
            </w:tr>
            <w:tr w:rsidR="00816E29" w:rsidRPr="00F9113F" w14:paraId="173B0A03"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22A34AEC"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6D7E0963"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virolas (biconos) zincados por cada caño de alta presión.</w:t>
                  </w:r>
                </w:p>
              </w:tc>
            </w:tr>
            <w:tr w:rsidR="00816E29" w:rsidRPr="00F9113F" w14:paraId="494870CA"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EFBD00F"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2D69A76B"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4 niples cincados por cada caño de alta presión.</w:t>
                  </w:r>
                </w:p>
              </w:tc>
            </w:tr>
            <w:tr w:rsidR="00816E29" w:rsidRPr="00F9113F" w14:paraId="4F3F41F6"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7B1BC2B5"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730984F9"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6 precintos de plástico.</w:t>
                  </w:r>
                </w:p>
              </w:tc>
            </w:tr>
            <w:tr w:rsidR="00816E29" w:rsidRPr="00F9113F" w14:paraId="4AE3BD7E"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8D25DCC"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4965365F"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Cableado para los accesorios electrónicos (ECU, conmutador, sensores, electroválvulas)</w:t>
                  </w:r>
                </w:p>
              </w:tc>
            </w:tr>
            <w:tr w:rsidR="00816E29" w:rsidRPr="00F9113F" w14:paraId="22124A19"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1DE96298"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1D781034"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Termo contraíbles para todos los diámetros de los cables a empalmar.</w:t>
                  </w:r>
                </w:p>
              </w:tc>
            </w:tr>
            <w:tr w:rsidR="00816E29" w:rsidRPr="00F9113F" w14:paraId="113E57E2"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32B16531"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5A83E6E9" w14:textId="77777777" w:rsidR="00816E29" w:rsidRPr="00F9113F" w:rsidRDefault="00816E29" w:rsidP="00816E29">
                  <w:pPr>
                    <w:ind w:firstLineChars="100" w:firstLine="120"/>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Accesorios para la fijación del reductor, válvula de carga y otros que así lo requieran.</w:t>
                  </w:r>
                </w:p>
              </w:tc>
            </w:tr>
            <w:tr w:rsidR="00816E29" w:rsidRPr="00F9113F" w14:paraId="168046A0"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val="restart"/>
                  <w:hideMark/>
                </w:tcPr>
                <w:p w14:paraId="1FBE2769" w14:textId="77777777" w:rsidR="00816E29" w:rsidRPr="00F9113F" w:rsidRDefault="00816E29" w:rsidP="00816E29">
                  <w:pPr>
                    <w:rPr>
                      <w:rFonts w:ascii="Verdana" w:hAnsi="Verdana" w:cs="Calibri"/>
                      <w:b w:val="0"/>
                      <w:bCs w:val="0"/>
                      <w:sz w:val="12"/>
                      <w:szCs w:val="12"/>
                      <w:lang w:val="es-BO" w:eastAsia="es-BO"/>
                    </w:rPr>
                  </w:pPr>
                  <w:r w:rsidRPr="00F9113F">
                    <w:rPr>
                      <w:rFonts w:ascii="Verdana" w:hAnsi="Verdana" w:cs="Calibri"/>
                      <w:sz w:val="12"/>
                      <w:szCs w:val="12"/>
                      <w:lang w:val="es-ES_tradnl" w:eastAsia="es-BO"/>
                    </w:rPr>
                    <w:t>Otros</w:t>
                  </w:r>
                </w:p>
              </w:tc>
              <w:tc>
                <w:tcPr>
                  <w:tcW w:w="5975" w:type="dxa"/>
                  <w:hideMark/>
                </w:tcPr>
                <w:p w14:paraId="5CFAA45C"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xml:space="preserve">-  Accesorios complementarios requeridos para la instalación del kit en el vehículo (detallar accesorios adicionales a ser provistos) </w:t>
                  </w:r>
                </w:p>
              </w:tc>
            </w:tr>
            <w:tr w:rsidR="00816E29" w:rsidRPr="00F9113F" w14:paraId="462FE17A" w14:textId="77777777" w:rsidTr="002A3238">
              <w:trPr>
                <w:trHeight w:val="45"/>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52221C80" w14:textId="77777777" w:rsidR="00816E29" w:rsidRPr="00F9113F" w:rsidRDefault="00816E29" w:rsidP="00816E29">
                  <w:pPr>
                    <w:rPr>
                      <w:rFonts w:ascii="Verdana" w:hAnsi="Verdana" w:cs="Calibri"/>
                      <w:b w:val="0"/>
                      <w:bCs w:val="0"/>
                      <w:sz w:val="12"/>
                      <w:szCs w:val="12"/>
                      <w:lang w:val="es-BO" w:eastAsia="es-BO"/>
                    </w:rPr>
                  </w:pPr>
                </w:p>
              </w:tc>
              <w:tc>
                <w:tcPr>
                  <w:tcW w:w="5975" w:type="dxa"/>
                  <w:hideMark/>
                </w:tcPr>
                <w:p w14:paraId="01AC3312" w14:textId="77777777" w:rsidR="00816E29" w:rsidRPr="00F9113F" w:rsidRDefault="00816E29" w:rsidP="00816E29">
                  <w:pPr>
                    <w:cnfStyle w:val="000000000000" w:firstRow="0" w:lastRow="0" w:firstColumn="0" w:lastColumn="0" w:oddVBand="0" w:evenVBand="0" w:oddHBand="0" w:evenHBand="0" w:firstRowFirstColumn="0" w:firstRowLastColumn="0" w:lastRowFirstColumn="0" w:lastRowLastColumn="0"/>
                    <w:rPr>
                      <w:rFonts w:ascii="Verdana" w:hAnsi="Verdana"/>
                      <w:sz w:val="12"/>
                      <w:szCs w:val="12"/>
                      <w:lang w:val="es-BO" w:eastAsia="es-BO"/>
                    </w:rPr>
                  </w:pPr>
                  <w:r w:rsidRPr="00F9113F">
                    <w:rPr>
                      <w:rFonts w:ascii="Verdana" w:eastAsia="Arial" w:hAnsi="Verdana"/>
                      <w:sz w:val="12"/>
                      <w:szCs w:val="12"/>
                      <w:lang w:val="es-ES_tradnl" w:eastAsia="es-BO"/>
                    </w:rPr>
                    <w:t>-  Manual de mantenimiento y uso del sistema a GNV.</w:t>
                  </w:r>
                </w:p>
              </w:tc>
            </w:tr>
          </w:tbl>
          <w:p w14:paraId="35E9D80B" w14:textId="77777777" w:rsidR="00816E29" w:rsidRPr="00B70859" w:rsidRDefault="00816E29" w:rsidP="00ED6DEB">
            <w:pPr>
              <w:pStyle w:val="Prrafodelista"/>
              <w:numPr>
                <w:ilvl w:val="0"/>
                <w:numId w:val="31"/>
              </w:numPr>
              <w:spacing w:before="120" w:after="120"/>
              <w:ind w:left="1104" w:hanging="425"/>
              <w:jc w:val="both"/>
              <w:rPr>
                <w:rFonts w:ascii="Verdana" w:hAnsi="Verdana"/>
                <w:b/>
                <w:sz w:val="18"/>
                <w:szCs w:val="18"/>
                <w:lang w:val="es-ES_tradnl"/>
              </w:rPr>
            </w:pPr>
            <w:r w:rsidRPr="00B70859">
              <w:rPr>
                <w:rFonts w:ascii="Verdana" w:hAnsi="Verdana"/>
                <w:b/>
                <w:sz w:val="18"/>
                <w:szCs w:val="18"/>
                <w:lang w:val="es-ES_tradnl"/>
              </w:rPr>
              <w:t>Interface</w:t>
            </w:r>
          </w:p>
          <w:p w14:paraId="6711FCDA" w14:textId="77777777" w:rsidR="00816E29" w:rsidRPr="00B70859" w:rsidRDefault="00816E29" w:rsidP="002A3238">
            <w:pPr>
              <w:pStyle w:val="Prrafodelista"/>
              <w:spacing w:before="120" w:after="120"/>
              <w:ind w:left="1104" w:right="96"/>
              <w:jc w:val="both"/>
              <w:rPr>
                <w:rFonts w:ascii="Verdana" w:hAnsi="Verdana"/>
                <w:sz w:val="18"/>
                <w:szCs w:val="18"/>
                <w:lang w:val="es-ES_tradnl"/>
              </w:rPr>
            </w:pPr>
            <w:r w:rsidRPr="00B70859">
              <w:rPr>
                <w:rFonts w:ascii="Verdana" w:hAnsi="Verdana"/>
                <w:sz w:val="18"/>
                <w:szCs w:val="18"/>
                <w:lang w:val="es-ES_tradnl"/>
              </w:rPr>
              <w:t>El proveedor deberá proporcionar 300 cables para la interface USB, el cable interfaz tendrá las siguientes características:</w:t>
            </w:r>
          </w:p>
          <w:tbl>
            <w:tblPr>
              <w:tblStyle w:val="Tabladecuadrcula1clara"/>
              <w:tblW w:w="0" w:type="auto"/>
              <w:jc w:val="center"/>
              <w:tblLayout w:type="fixed"/>
              <w:tblLook w:val="04A0" w:firstRow="1" w:lastRow="0" w:firstColumn="1" w:lastColumn="0" w:noHBand="0" w:noVBand="1"/>
            </w:tblPr>
            <w:tblGrid>
              <w:gridCol w:w="2079"/>
              <w:gridCol w:w="3119"/>
            </w:tblGrid>
            <w:tr w:rsidR="00816E29" w:rsidRPr="00F9113F" w14:paraId="0D81405E" w14:textId="77777777" w:rsidTr="0037281F">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79" w:type="dxa"/>
                  <w:vAlign w:val="center"/>
                </w:tcPr>
                <w:p w14:paraId="381E35C0" w14:textId="77777777" w:rsidR="00816E29" w:rsidRPr="00F9113F" w:rsidRDefault="00816E29" w:rsidP="00816E29">
                  <w:pPr>
                    <w:ind w:left="99" w:right="157"/>
                    <w:contextualSpacing/>
                    <w:jc w:val="center"/>
                    <w:rPr>
                      <w:rFonts w:ascii="Verdana" w:hAnsi="Verdana"/>
                      <w:b w:val="0"/>
                      <w:sz w:val="12"/>
                      <w:szCs w:val="12"/>
                    </w:rPr>
                  </w:pPr>
                  <w:r w:rsidRPr="00F9113F">
                    <w:rPr>
                      <w:rFonts w:ascii="Verdana" w:hAnsi="Verdana"/>
                      <w:sz w:val="12"/>
                      <w:szCs w:val="12"/>
                    </w:rPr>
                    <w:t>Longitud</w:t>
                  </w:r>
                </w:p>
              </w:tc>
              <w:tc>
                <w:tcPr>
                  <w:tcW w:w="3119" w:type="dxa"/>
                  <w:vAlign w:val="center"/>
                </w:tcPr>
                <w:p w14:paraId="7A00D892" w14:textId="77777777" w:rsidR="00816E29" w:rsidRPr="00F9113F" w:rsidRDefault="00816E29" w:rsidP="00816E2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2"/>
                      <w:szCs w:val="12"/>
                    </w:rPr>
                  </w:pPr>
                  <w:r w:rsidRPr="00F9113F">
                    <w:rPr>
                      <w:rFonts w:ascii="Verdana" w:hAnsi="Verdana"/>
                      <w:sz w:val="12"/>
                      <w:szCs w:val="12"/>
                    </w:rPr>
                    <w:t>3 metros o mas</w:t>
                  </w:r>
                </w:p>
              </w:tc>
            </w:tr>
            <w:tr w:rsidR="00816E29" w:rsidRPr="00F9113F" w14:paraId="44D4D062" w14:textId="77777777" w:rsidTr="0037281F">
              <w:trPr>
                <w:trHeight w:val="227"/>
                <w:jc w:val="center"/>
              </w:trPr>
              <w:tc>
                <w:tcPr>
                  <w:cnfStyle w:val="001000000000" w:firstRow="0" w:lastRow="0" w:firstColumn="1" w:lastColumn="0" w:oddVBand="0" w:evenVBand="0" w:oddHBand="0" w:evenHBand="0" w:firstRowFirstColumn="0" w:firstRowLastColumn="0" w:lastRowFirstColumn="0" w:lastRowLastColumn="0"/>
                  <w:tcW w:w="2079" w:type="dxa"/>
                  <w:vAlign w:val="center"/>
                </w:tcPr>
                <w:p w14:paraId="328F1C35" w14:textId="77777777" w:rsidR="00816E29" w:rsidRPr="00F9113F" w:rsidRDefault="00816E29" w:rsidP="00816E29">
                  <w:pPr>
                    <w:ind w:left="99" w:right="157"/>
                    <w:contextualSpacing/>
                    <w:jc w:val="center"/>
                    <w:rPr>
                      <w:rFonts w:ascii="Verdana" w:hAnsi="Verdana"/>
                      <w:b w:val="0"/>
                      <w:sz w:val="12"/>
                      <w:szCs w:val="12"/>
                    </w:rPr>
                  </w:pPr>
                  <w:r w:rsidRPr="00F9113F">
                    <w:rPr>
                      <w:rFonts w:ascii="Verdana" w:hAnsi="Verdana"/>
                      <w:sz w:val="12"/>
                      <w:szCs w:val="12"/>
                    </w:rPr>
                    <w:t>Compatibilidad</w:t>
                  </w:r>
                </w:p>
              </w:tc>
              <w:tc>
                <w:tcPr>
                  <w:tcW w:w="3119" w:type="dxa"/>
                  <w:vAlign w:val="center"/>
                </w:tcPr>
                <w:p w14:paraId="3739F0BA" w14:textId="77777777" w:rsidR="00816E29" w:rsidRPr="00F9113F" w:rsidRDefault="00816E29" w:rsidP="00816E2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2"/>
                      <w:szCs w:val="12"/>
                    </w:rPr>
                  </w:pPr>
                  <w:r w:rsidRPr="00F9113F">
                    <w:rPr>
                      <w:rFonts w:ascii="Verdana" w:hAnsi="Verdana"/>
                      <w:sz w:val="12"/>
                      <w:szCs w:val="12"/>
                    </w:rPr>
                    <w:t>Con Windows 11, 10 y 8</w:t>
                  </w:r>
                </w:p>
              </w:tc>
            </w:tr>
          </w:tbl>
          <w:p w14:paraId="334B1E03" w14:textId="531E5CCD" w:rsidR="00816E29" w:rsidRPr="00B70859" w:rsidRDefault="00816E29" w:rsidP="00ED6DEB">
            <w:pPr>
              <w:pStyle w:val="Ttulo2"/>
              <w:numPr>
                <w:ilvl w:val="1"/>
                <w:numId w:val="30"/>
              </w:numPr>
              <w:tabs>
                <w:tab w:val="clear" w:pos="0"/>
                <w:tab w:val="left" w:pos="1701"/>
                <w:tab w:val="left" w:pos="1843"/>
              </w:tabs>
              <w:spacing w:before="120" w:after="120"/>
              <w:ind w:right="255" w:hanging="468"/>
              <w:contextualSpacing w:val="0"/>
              <w:jc w:val="both"/>
            </w:pPr>
            <w:r w:rsidRPr="00B70859">
              <w:t>NORMAS Y CERTIFICACIONES REQUERIDAS</w:t>
            </w:r>
          </w:p>
          <w:p w14:paraId="63CB2DD5"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Los siguientes componentes del kit de conversión a GNV de inyección secuencial deben cumplir con las normas de estándar internacional ISO 15500 o ECE R 110:</w:t>
            </w:r>
          </w:p>
          <w:tbl>
            <w:tblPr>
              <w:tblW w:w="3763" w:type="dxa"/>
              <w:jc w:val="center"/>
              <w:tblLayout w:type="fixed"/>
              <w:tblCellMar>
                <w:left w:w="70" w:type="dxa"/>
                <w:right w:w="70" w:type="dxa"/>
              </w:tblCellMar>
              <w:tblLook w:val="04A0" w:firstRow="1" w:lastRow="0" w:firstColumn="1" w:lastColumn="0" w:noHBand="0" w:noVBand="1"/>
            </w:tblPr>
            <w:tblGrid>
              <w:gridCol w:w="3763"/>
            </w:tblGrid>
            <w:tr w:rsidR="00816E29" w:rsidRPr="00697C3B" w14:paraId="0FD71F2E" w14:textId="77777777" w:rsidTr="0037281F">
              <w:trPr>
                <w:trHeight w:val="34"/>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A2EEE"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a) Reductor de presión</w:t>
                  </w:r>
                </w:p>
              </w:tc>
            </w:tr>
            <w:tr w:rsidR="00816E29" w:rsidRPr="00697C3B" w14:paraId="3CBD6FE9"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AD3DC76"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b) Manómetro Indicador de Presión</w:t>
                  </w:r>
                </w:p>
              </w:tc>
            </w:tr>
            <w:tr w:rsidR="00816E29" w:rsidRPr="00697C3B" w14:paraId="702F56FB"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A7B1DB4"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c) Filtro de Gas</w:t>
                  </w:r>
                </w:p>
              </w:tc>
            </w:tr>
            <w:tr w:rsidR="00816E29" w:rsidRPr="00697C3B" w14:paraId="31DF91DA"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328DE28"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d) Válvula de cilindro (autoventilada)</w:t>
                  </w:r>
                </w:p>
              </w:tc>
            </w:tr>
            <w:tr w:rsidR="00816E29" w:rsidRPr="00697C3B" w14:paraId="21FF740A"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8EB328F"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e) Válvula de carga externa</w:t>
                  </w:r>
                </w:p>
              </w:tc>
            </w:tr>
            <w:tr w:rsidR="00816E29" w:rsidRPr="00697C3B" w14:paraId="625D6F32"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013602C"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f) Caño de alta presión</w:t>
                  </w:r>
                </w:p>
              </w:tc>
            </w:tr>
            <w:tr w:rsidR="00816E29" w:rsidRPr="00697C3B" w14:paraId="7DC1B7AE"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57FAAA1"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g) Inyectores de gas</w:t>
                  </w:r>
                </w:p>
              </w:tc>
            </w:tr>
            <w:tr w:rsidR="00816E29" w:rsidRPr="00697C3B" w14:paraId="0C99C99C"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BB07C36"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h) Sensor MAP</w:t>
                  </w:r>
                </w:p>
              </w:tc>
            </w:tr>
            <w:tr w:rsidR="00816E29" w:rsidRPr="00697C3B" w14:paraId="37D0B266"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2D81CAC"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i) ECU</w:t>
                  </w:r>
                </w:p>
              </w:tc>
            </w:tr>
            <w:tr w:rsidR="00816E29" w:rsidRPr="00697C3B" w14:paraId="556039E0" w14:textId="77777777" w:rsidTr="0037281F">
              <w:trPr>
                <w:trHeight w:val="34"/>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C58CA92" w14:textId="77777777" w:rsidR="00816E29" w:rsidRPr="00697C3B" w:rsidRDefault="00816E29" w:rsidP="00ED6DEB">
                  <w:pPr>
                    <w:pStyle w:val="Prrafodelista"/>
                    <w:numPr>
                      <w:ilvl w:val="0"/>
                      <w:numId w:val="28"/>
                    </w:numPr>
                    <w:tabs>
                      <w:tab w:val="left" w:pos="4135"/>
                    </w:tabs>
                    <w:ind w:right="574"/>
                    <w:rPr>
                      <w:rFonts w:ascii="Bookman Old Style" w:hAnsi="Bookman Old Style"/>
                      <w:sz w:val="12"/>
                      <w:szCs w:val="12"/>
                    </w:rPr>
                  </w:pPr>
                  <w:r w:rsidRPr="00697C3B">
                    <w:rPr>
                      <w:rFonts w:ascii="Bookman Old Style" w:hAnsi="Bookman Old Style"/>
                      <w:sz w:val="12"/>
                      <w:szCs w:val="12"/>
                    </w:rPr>
                    <w:t xml:space="preserve">j) Mangueras de gas  </w:t>
                  </w:r>
                </w:p>
              </w:tc>
            </w:tr>
          </w:tbl>
          <w:p w14:paraId="6799235C"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Respaldar con fotocopia simple de:</w:t>
            </w:r>
          </w:p>
          <w:p w14:paraId="78EE6A38" w14:textId="77777777" w:rsidR="00816E29" w:rsidRPr="00B70859" w:rsidRDefault="00816E29" w:rsidP="00ED6DEB">
            <w:pPr>
              <w:numPr>
                <w:ilvl w:val="0"/>
                <w:numId w:val="21"/>
              </w:numPr>
              <w:spacing w:before="120" w:after="120"/>
              <w:ind w:left="1387" w:right="157" w:hanging="283"/>
              <w:jc w:val="both"/>
              <w:rPr>
                <w:rFonts w:ascii="Verdana" w:hAnsi="Verdana"/>
                <w:sz w:val="18"/>
                <w:szCs w:val="18"/>
              </w:rPr>
            </w:pPr>
            <w:r w:rsidRPr="00B70859">
              <w:rPr>
                <w:rFonts w:ascii="Verdana" w:hAnsi="Verdana"/>
                <w:sz w:val="18"/>
                <w:szCs w:val="18"/>
              </w:rPr>
              <w:t>Certificaciones de las normas de estándar internacional ISO 15500 o ECE R 110 de todos los componentes detallados anteriormente.</w:t>
            </w:r>
          </w:p>
          <w:p w14:paraId="6D6DD276" w14:textId="77777777" w:rsidR="00816E29" w:rsidRPr="00B70859" w:rsidRDefault="00816E29" w:rsidP="00ED6DEB">
            <w:pPr>
              <w:numPr>
                <w:ilvl w:val="0"/>
                <w:numId w:val="21"/>
              </w:numPr>
              <w:spacing w:before="120" w:after="120"/>
              <w:ind w:left="1387" w:right="157" w:hanging="283"/>
              <w:jc w:val="both"/>
              <w:rPr>
                <w:rFonts w:ascii="Verdana" w:hAnsi="Verdana"/>
                <w:sz w:val="18"/>
                <w:szCs w:val="18"/>
              </w:rPr>
            </w:pPr>
            <w:r w:rsidRPr="00B70859">
              <w:rPr>
                <w:rFonts w:ascii="Verdana" w:hAnsi="Verdana"/>
                <w:sz w:val="18"/>
                <w:szCs w:val="18"/>
              </w:rPr>
              <w:t>Plano técnico del diseño de los componentes detallados en los incisos: a), b), c) y e), que refleje todo lo solicitado en los incisos a), b), d) y e) correspondiente al punto 5.1 (KITS DE CONVERSIÓN A GNV DE INYECCIÓN SECUENCIAL).</w:t>
            </w:r>
          </w:p>
          <w:p w14:paraId="292FFD44" w14:textId="77777777" w:rsidR="00816E29" w:rsidRPr="00B70859"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B70859">
              <w:t xml:space="preserve">CANTIDADES DE KITS DE CONVERSIÓN A GNV DE INYECCIÓN SECUENCIAL REQUERIDOS </w:t>
            </w:r>
          </w:p>
          <w:p w14:paraId="3113F20B"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La cantidad y características de los kits de conversión a GNV de inyección secuencial requeridos por la EEC-GNV se expone en la siguiente Tabla:</w:t>
            </w:r>
          </w:p>
          <w:p w14:paraId="65396FC1" w14:textId="77777777" w:rsidR="00816E29" w:rsidRPr="00DE4497" w:rsidRDefault="00816E29" w:rsidP="00816E29">
            <w:pPr>
              <w:tabs>
                <w:tab w:val="left" w:pos="1701"/>
                <w:tab w:val="left" w:pos="1843"/>
              </w:tabs>
              <w:spacing w:before="120" w:after="120"/>
              <w:ind w:left="284" w:right="255"/>
              <w:jc w:val="both"/>
              <w:rPr>
                <w:rFonts w:ascii="Bookman Old Style" w:hAnsi="Bookman Old Style" w:cs="Arial"/>
                <w:sz w:val="18"/>
                <w:szCs w:val="18"/>
                <w:lang w:val="es-ES_tradnl"/>
              </w:rPr>
            </w:pPr>
          </w:p>
          <w:p w14:paraId="67811E32" w14:textId="77777777" w:rsidR="00816E29" w:rsidRPr="00B70859" w:rsidRDefault="00816E29" w:rsidP="00816E29">
            <w:pPr>
              <w:jc w:val="center"/>
              <w:rPr>
                <w:rFonts w:ascii="Verdana" w:hAnsi="Verdana"/>
                <w:b/>
                <w:sz w:val="16"/>
                <w:szCs w:val="16"/>
                <w:lang w:val="es-MX"/>
              </w:rPr>
            </w:pPr>
            <w:r w:rsidRPr="00B70859">
              <w:rPr>
                <w:rFonts w:ascii="Verdana" w:hAnsi="Verdana"/>
                <w:b/>
                <w:sz w:val="16"/>
                <w:szCs w:val="16"/>
                <w:lang w:val="es-MX"/>
              </w:rPr>
              <w:t>Tabla 1. REQUERIMIENTO DE KITS DE INYECCIÓN SECUENCIAL</w:t>
            </w:r>
          </w:p>
          <w:p w14:paraId="5F705142" w14:textId="77777777" w:rsidR="00816E29" w:rsidRPr="00B70859" w:rsidRDefault="00816E29" w:rsidP="00816E29">
            <w:pPr>
              <w:jc w:val="center"/>
              <w:rPr>
                <w:rFonts w:ascii="Verdana" w:hAnsi="Verdana"/>
                <w:b/>
                <w:sz w:val="16"/>
                <w:szCs w:val="16"/>
                <w:lang w:val="es-MX"/>
              </w:rPr>
            </w:pPr>
            <w:r w:rsidRPr="00B70859">
              <w:rPr>
                <w:rFonts w:ascii="Verdana" w:hAnsi="Verdana"/>
                <w:b/>
                <w:sz w:val="16"/>
                <w:szCs w:val="16"/>
                <w:lang w:val="es-MX"/>
              </w:rPr>
              <w:t>POR POTENCIA</w:t>
            </w:r>
          </w:p>
          <w:tbl>
            <w:tblPr>
              <w:tblStyle w:val="Tabladecuadrcula1clara"/>
              <w:tblW w:w="7620" w:type="dxa"/>
              <w:jc w:val="center"/>
              <w:tblLayout w:type="fixed"/>
              <w:tblLook w:val="04A0" w:firstRow="1" w:lastRow="0" w:firstColumn="1" w:lastColumn="0" w:noHBand="0" w:noVBand="1"/>
            </w:tblPr>
            <w:tblGrid>
              <w:gridCol w:w="2187"/>
              <w:gridCol w:w="1603"/>
              <w:gridCol w:w="2315"/>
              <w:gridCol w:w="1515"/>
            </w:tblGrid>
            <w:tr w:rsidR="00816E29" w:rsidRPr="001377E9" w14:paraId="491C6E72" w14:textId="77777777" w:rsidTr="0037281F">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72EA3CCC" w14:textId="77777777" w:rsidR="00816E29" w:rsidRPr="001377E9" w:rsidRDefault="00816E29" w:rsidP="00816E29">
                  <w:pPr>
                    <w:contextualSpacing/>
                    <w:jc w:val="center"/>
                    <w:rPr>
                      <w:rFonts w:ascii="Verdana" w:hAnsi="Verdana"/>
                      <w:b w:val="0"/>
                      <w:bCs w:val="0"/>
                      <w:sz w:val="14"/>
                      <w:szCs w:val="14"/>
                      <w:lang w:val="es-BO"/>
                    </w:rPr>
                  </w:pPr>
                  <w:r w:rsidRPr="001377E9">
                    <w:rPr>
                      <w:rFonts w:ascii="Verdana" w:hAnsi="Verdana"/>
                      <w:sz w:val="14"/>
                      <w:szCs w:val="14"/>
                      <w:lang w:val="es-BO"/>
                    </w:rPr>
                    <w:t>DESCRIPCIÓN</w:t>
                  </w:r>
                </w:p>
              </w:tc>
              <w:tc>
                <w:tcPr>
                  <w:tcW w:w="1603" w:type="dxa"/>
                  <w:vMerge w:val="restart"/>
                  <w:vAlign w:val="center"/>
                  <w:hideMark/>
                </w:tcPr>
                <w:p w14:paraId="1F2B4690" w14:textId="77777777" w:rsidR="00816E29" w:rsidRPr="001377E9" w:rsidRDefault="00816E29" w:rsidP="00816E29">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CILINDRADA</w:t>
                  </w:r>
                </w:p>
              </w:tc>
              <w:tc>
                <w:tcPr>
                  <w:tcW w:w="2314" w:type="dxa"/>
                  <w:vMerge w:val="restart"/>
                  <w:vAlign w:val="center"/>
                  <w:hideMark/>
                </w:tcPr>
                <w:p w14:paraId="5A3EBDE1" w14:textId="77777777" w:rsidR="00816E29" w:rsidRPr="001377E9" w:rsidRDefault="00816E29" w:rsidP="00816E29">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POTENCIA</w:t>
                  </w:r>
                </w:p>
              </w:tc>
              <w:tc>
                <w:tcPr>
                  <w:tcW w:w="1515" w:type="dxa"/>
                  <w:vMerge w:val="restart"/>
                  <w:vAlign w:val="center"/>
                  <w:hideMark/>
                </w:tcPr>
                <w:p w14:paraId="34074A17" w14:textId="77777777" w:rsidR="00816E29" w:rsidRPr="001377E9" w:rsidRDefault="00816E29" w:rsidP="00816E29">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CANTIDAD</w:t>
                  </w:r>
                </w:p>
                <w:p w14:paraId="16B216AB" w14:textId="77777777" w:rsidR="00816E29" w:rsidRPr="001377E9" w:rsidRDefault="00816E29" w:rsidP="00816E29">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(REDONDEADA)</w:t>
                  </w:r>
                </w:p>
              </w:tc>
            </w:tr>
            <w:tr w:rsidR="00816E29" w:rsidRPr="001377E9" w14:paraId="09487AA2" w14:textId="77777777" w:rsidTr="0037281F">
              <w:trPr>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hideMark/>
                </w:tcPr>
                <w:p w14:paraId="62C5DA76" w14:textId="77777777" w:rsidR="00816E29" w:rsidRPr="001377E9" w:rsidRDefault="00816E29" w:rsidP="00816E29">
                  <w:pPr>
                    <w:contextualSpacing/>
                    <w:jc w:val="center"/>
                    <w:rPr>
                      <w:rFonts w:ascii="Verdana" w:hAnsi="Verdana"/>
                      <w:b w:val="0"/>
                      <w:bCs w:val="0"/>
                      <w:sz w:val="14"/>
                      <w:szCs w:val="14"/>
                      <w:lang w:val="es-BO"/>
                    </w:rPr>
                  </w:pPr>
                </w:p>
              </w:tc>
              <w:tc>
                <w:tcPr>
                  <w:tcW w:w="1603" w:type="dxa"/>
                  <w:vMerge/>
                  <w:vAlign w:val="center"/>
                  <w:hideMark/>
                </w:tcPr>
                <w:p w14:paraId="5B5AD2E8"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2314" w:type="dxa"/>
                  <w:vMerge/>
                  <w:vAlign w:val="center"/>
                  <w:hideMark/>
                </w:tcPr>
                <w:p w14:paraId="4659F9A7"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1515" w:type="dxa"/>
                  <w:vMerge/>
                  <w:vAlign w:val="center"/>
                  <w:hideMark/>
                </w:tcPr>
                <w:p w14:paraId="04CB60AD"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r>
            <w:tr w:rsidR="00816E29" w:rsidRPr="001377E9" w14:paraId="00C5D8F6" w14:textId="77777777" w:rsidTr="0037281F">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3C954BA7" w14:textId="77777777" w:rsidR="00816E29" w:rsidRPr="001377E9" w:rsidRDefault="00816E29" w:rsidP="00816E29">
                  <w:pPr>
                    <w:contextualSpacing/>
                    <w:jc w:val="center"/>
                    <w:rPr>
                      <w:rFonts w:ascii="Verdana" w:hAnsi="Verdana"/>
                      <w:sz w:val="14"/>
                      <w:szCs w:val="14"/>
                      <w:lang w:val="es-BO"/>
                    </w:rPr>
                  </w:pPr>
                  <w:r w:rsidRPr="001377E9">
                    <w:rPr>
                      <w:rFonts w:ascii="Verdana" w:hAnsi="Verdana"/>
                      <w:sz w:val="14"/>
                      <w:szCs w:val="14"/>
                      <w:lang w:val="es-BO"/>
                    </w:rPr>
                    <w:t xml:space="preserve">KITS DE CONVERSIÓN A GNV DE </w:t>
                  </w:r>
                  <w:r>
                    <w:rPr>
                      <w:rFonts w:ascii="Verdana" w:hAnsi="Verdana"/>
                      <w:sz w:val="14"/>
                      <w:szCs w:val="14"/>
                      <w:lang w:val="es-BO"/>
                    </w:rPr>
                    <w:t>INYECCIÓN SECUENCIAL</w:t>
                  </w:r>
                </w:p>
              </w:tc>
              <w:tc>
                <w:tcPr>
                  <w:tcW w:w="1603" w:type="dxa"/>
                  <w:vAlign w:val="center"/>
                  <w:hideMark/>
                </w:tcPr>
                <w:p w14:paraId="4684255A"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rPr>
                    <w:t>Baja - Media</w:t>
                  </w:r>
                </w:p>
              </w:tc>
              <w:tc>
                <w:tcPr>
                  <w:tcW w:w="2314" w:type="dxa"/>
                  <w:vAlign w:val="center"/>
                  <w:hideMark/>
                </w:tcPr>
                <w:p w14:paraId="5699C5CF"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180 HP</w:t>
                  </w:r>
                </w:p>
              </w:tc>
              <w:tc>
                <w:tcPr>
                  <w:tcW w:w="1515" w:type="dxa"/>
                  <w:noWrap/>
                  <w:vAlign w:val="center"/>
                </w:tcPr>
                <w:p w14:paraId="6446876A"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12.000</w:t>
                  </w:r>
                </w:p>
              </w:tc>
            </w:tr>
            <w:tr w:rsidR="00816E29" w:rsidRPr="001377E9" w14:paraId="484D92AF" w14:textId="77777777" w:rsidTr="0037281F">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14:paraId="4120F49D" w14:textId="77777777" w:rsidR="00816E29" w:rsidRPr="001377E9" w:rsidRDefault="00816E29" w:rsidP="00816E29">
                  <w:pPr>
                    <w:contextualSpacing/>
                    <w:jc w:val="center"/>
                    <w:rPr>
                      <w:rFonts w:ascii="Verdana" w:hAnsi="Verdana"/>
                      <w:sz w:val="14"/>
                      <w:szCs w:val="14"/>
                      <w:lang w:val="es-BO"/>
                    </w:rPr>
                  </w:pPr>
                </w:p>
              </w:tc>
              <w:tc>
                <w:tcPr>
                  <w:tcW w:w="1603" w:type="dxa"/>
                  <w:vAlign w:val="center"/>
                </w:tcPr>
                <w:p w14:paraId="2854FB10"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Media – Alta</w:t>
                  </w:r>
                </w:p>
              </w:tc>
              <w:tc>
                <w:tcPr>
                  <w:tcW w:w="2314" w:type="dxa"/>
                  <w:vAlign w:val="center"/>
                </w:tcPr>
                <w:p w14:paraId="5F305373"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240 HP</w:t>
                  </w:r>
                </w:p>
              </w:tc>
              <w:tc>
                <w:tcPr>
                  <w:tcW w:w="1515" w:type="dxa"/>
                  <w:noWrap/>
                  <w:vAlign w:val="center"/>
                </w:tcPr>
                <w:p w14:paraId="5BFE5D49"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 xml:space="preserve">  2.000</w:t>
                  </w:r>
                </w:p>
              </w:tc>
            </w:tr>
            <w:tr w:rsidR="00816E29" w:rsidRPr="001377E9" w14:paraId="01F62A94" w14:textId="77777777" w:rsidTr="0037281F">
              <w:trPr>
                <w:trHeight w:val="38"/>
                <w:jc w:val="center"/>
              </w:trPr>
              <w:tc>
                <w:tcPr>
                  <w:cnfStyle w:val="001000000000" w:firstRow="0" w:lastRow="0" w:firstColumn="1" w:lastColumn="0" w:oddVBand="0" w:evenVBand="0" w:oddHBand="0" w:evenHBand="0" w:firstRowFirstColumn="0" w:firstRowLastColumn="0" w:lastRowFirstColumn="0" w:lastRowLastColumn="0"/>
                  <w:tcW w:w="6105" w:type="dxa"/>
                  <w:gridSpan w:val="3"/>
                  <w:noWrap/>
                  <w:vAlign w:val="center"/>
                  <w:hideMark/>
                </w:tcPr>
                <w:p w14:paraId="63012341" w14:textId="77777777" w:rsidR="00816E29" w:rsidRPr="001377E9" w:rsidRDefault="00816E29" w:rsidP="00816E29">
                  <w:pPr>
                    <w:contextualSpacing/>
                    <w:jc w:val="center"/>
                    <w:rPr>
                      <w:rFonts w:ascii="Verdana" w:hAnsi="Verdana"/>
                      <w:b w:val="0"/>
                      <w:bCs w:val="0"/>
                      <w:sz w:val="14"/>
                      <w:szCs w:val="14"/>
                      <w:lang w:val="es-BO"/>
                    </w:rPr>
                  </w:pPr>
                  <w:r w:rsidRPr="001377E9">
                    <w:rPr>
                      <w:rFonts w:ascii="Verdana" w:hAnsi="Verdana"/>
                      <w:sz w:val="14"/>
                      <w:szCs w:val="14"/>
                      <w:lang w:val="es-BO"/>
                    </w:rPr>
                    <w:t>TOTAL</w:t>
                  </w:r>
                </w:p>
              </w:tc>
              <w:tc>
                <w:tcPr>
                  <w:tcW w:w="1515" w:type="dxa"/>
                  <w:vAlign w:val="center"/>
                </w:tcPr>
                <w:p w14:paraId="3DB27318" w14:textId="77777777" w:rsidR="00816E29" w:rsidRPr="001377E9" w:rsidRDefault="00816E29" w:rsidP="00816E29">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r>
                    <w:rPr>
                      <w:rFonts w:ascii="Verdana" w:hAnsi="Verdana"/>
                      <w:b/>
                      <w:bCs/>
                      <w:sz w:val="14"/>
                      <w:szCs w:val="14"/>
                      <w:lang w:val="es-BO"/>
                    </w:rPr>
                    <w:t>14.000</w:t>
                  </w:r>
                </w:p>
              </w:tc>
            </w:tr>
          </w:tbl>
          <w:p w14:paraId="5BCC0E7C" w14:textId="77777777" w:rsidR="00816E29" w:rsidRPr="00B70859" w:rsidRDefault="00816E29" w:rsidP="00816E29">
            <w:pPr>
              <w:spacing w:after="120"/>
              <w:ind w:left="992"/>
              <w:jc w:val="both"/>
              <w:rPr>
                <w:rFonts w:ascii="Verdana" w:hAnsi="Verdana"/>
                <w:sz w:val="22"/>
                <w:szCs w:val="22"/>
                <w:lang w:val="es-MX"/>
              </w:rPr>
            </w:pPr>
            <w:r>
              <w:rPr>
                <w:rFonts w:ascii="Bookman Old Style" w:hAnsi="Bookman Old Style"/>
                <w:b/>
                <w:sz w:val="16"/>
                <w:szCs w:val="16"/>
                <w:lang w:val="es-MX"/>
              </w:rPr>
              <w:t xml:space="preserve">      </w:t>
            </w:r>
            <w:r w:rsidRPr="00B70859">
              <w:rPr>
                <w:rFonts w:ascii="Verdana" w:hAnsi="Verdana"/>
                <w:b/>
                <w:sz w:val="16"/>
                <w:szCs w:val="16"/>
                <w:lang w:val="es-MX"/>
              </w:rPr>
              <w:t>Fuente:</w:t>
            </w:r>
            <w:r w:rsidRPr="00B70859">
              <w:rPr>
                <w:rFonts w:ascii="Verdana" w:hAnsi="Verdana"/>
                <w:sz w:val="16"/>
                <w:szCs w:val="16"/>
                <w:lang w:val="es-MX"/>
              </w:rPr>
              <w:t xml:space="preserve"> Elaboración propia</w:t>
            </w:r>
            <w:r w:rsidRPr="00B70859">
              <w:rPr>
                <w:rFonts w:ascii="Verdana" w:hAnsi="Verdana"/>
                <w:sz w:val="22"/>
                <w:szCs w:val="22"/>
                <w:lang w:val="es-MX"/>
              </w:rPr>
              <w:t xml:space="preserve"> </w:t>
            </w:r>
          </w:p>
          <w:p w14:paraId="3E549705"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 xml:space="preserve">El embalaje debe ser adecuado para almacenamiento y manipulación brusca (doble cartón corrugado). </w:t>
            </w:r>
          </w:p>
          <w:p w14:paraId="4E3281D8"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Todos los kits de conversión a GNV de inyección secuencial entregados por el proveedor, deberán estar empaquetados en paletas con tratamiento fitosanitario (en caso de paletas de madera) y envueltos con stretch film.</w:t>
            </w:r>
          </w:p>
          <w:p w14:paraId="02AC0BF2"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La caja contenedora del kit, deberá llevar una etiqueta con el número de serie del reductor en código QR y la identificación de la potencia (HP), visible en la parte lateral de la caja.</w:t>
            </w:r>
          </w:p>
          <w:p w14:paraId="1D52F98A"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Cada paleta de embalaje deberá estar numerada y acompañada con registro informático de los números de serie que contienen las mismas.</w:t>
            </w:r>
          </w:p>
          <w:p w14:paraId="133BE693" w14:textId="77777777" w:rsidR="00816E29" w:rsidRPr="00B70859"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B70859">
              <w:t>DOCUMENTACIÓN DE RESPALDO</w:t>
            </w:r>
          </w:p>
          <w:p w14:paraId="7C094BCC"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El proveedor deberá entregar los siguientes documentos en un original y una copia:</w:t>
            </w:r>
          </w:p>
          <w:p w14:paraId="0BADCC5F" w14:textId="77777777" w:rsidR="00816E29" w:rsidRPr="002A3238" w:rsidRDefault="00816E29" w:rsidP="00ED6DEB">
            <w:pPr>
              <w:pStyle w:val="Prrafodelista"/>
              <w:numPr>
                <w:ilvl w:val="0"/>
                <w:numId w:val="32"/>
              </w:numPr>
              <w:tabs>
                <w:tab w:val="left" w:pos="1843"/>
              </w:tabs>
              <w:spacing w:before="120" w:after="120"/>
              <w:ind w:left="1245" w:right="255"/>
              <w:jc w:val="both"/>
              <w:rPr>
                <w:rFonts w:ascii="Verdana" w:hAnsi="Verdana" w:cs="Arial"/>
                <w:sz w:val="18"/>
                <w:szCs w:val="18"/>
                <w:lang w:val="es-ES_tradnl"/>
              </w:rPr>
            </w:pPr>
            <w:r w:rsidRPr="002A3238">
              <w:rPr>
                <w:rFonts w:ascii="Verdana" w:hAnsi="Verdana" w:cs="Arial"/>
                <w:sz w:val="18"/>
                <w:szCs w:val="18"/>
                <w:lang w:val="es-ES_tradnl"/>
              </w:rPr>
              <w:t>Listado en medio magnético de los números de serie de cada uno de los Kits de conversión a GNV de inyección secuencial consignando el número de factura comercial, numero de paleta, número de serie del reductor, potencia (HP).</w:t>
            </w:r>
          </w:p>
          <w:p w14:paraId="25860459" w14:textId="77777777" w:rsidR="00816E29" w:rsidRPr="002A3238" w:rsidRDefault="00816E29" w:rsidP="00ED6DEB">
            <w:pPr>
              <w:pStyle w:val="Prrafodelista"/>
              <w:numPr>
                <w:ilvl w:val="0"/>
                <w:numId w:val="32"/>
              </w:numPr>
              <w:tabs>
                <w:tab w:val="left" w:pos="1843"/>
              </w:tabs>
              <w:spacing w:before="120" w:after="120"/>
              <w:ind w:left="1245" w:right="255"/>
              <w:jc w:val="both"/>
              <w:rPr>
                <w:rFonts w:ascii="Verdana" w:hAnsi="Verdana" w:cs="Arial"/>
                <w:sz w:val="18"/>
                <w:szCs w:val="18"/>
                <w:lang w:val="es-ES_tradnl"/>
              </w:rPr>
            </w:pPr>
            <w:r w:rsidRPr="002A3238">
              <w:rPr>
                <w:rFonts w:ascii="Verdana" w:hAnsi="Verdana" w:cs="Arial"/>
                <w:sz w:val="18"/>
                <w:szCs w:val="18"/>
                <w:lang w:val="es-ES_tradnl"/>
              </w:rPr>
              <w:t>Certificado de origen de los bienes.</w:t>
            </w:r>
          </w:p>
          <w:p w14:paraId="216187C7" w14:textId="77777777" w:rsidR="00816E29" w:rsidRPr="002A3238" w:rsidRDefault="00816E29" w:rsidP="00ED6DEB">
            <w:pPr>
              <w:pStyle w:val="Prrafodelista"/>
              <w:numPr>
                <w:ilvl w:val="0"/>
                <w:numId w:val="32"/>
              </w:numPr>
              <w:tabs>
                <w:tab w:val="left" w:pos="1843"/>
              </w:tabs>
              <w:spacing w:before="120" w:after="120"/>
              <w:ind w:left="1245" w:right="255"/>
              <w:rPr>
                <w:rFonts w:ascii="Verdana" w:hAnsi="Verdana" w:cs="Arial"/>
                <w:sz w:val="18"/>
                <w:szCs w:val="18"/>
                <w:lang w:val="es-ES_tradnl"/>
              </w:rPr>
            </w:pPr>
            <w:r w:rsidRPr="002A3238">
              <w:rPr>
                <w:rFonts w:ascii="Verdana" w:hAnsi="Verdana" w:cs="Arial"/>
                <w:sz w:val="18"/>
                <w:szCs w:val="18"/>
                <w:lang w:val="es-ES_tradnl"/>
              </w:rPr>
              <w:t>Certificado de calidad y garantía de fábrica.</w:t>
            </w:r>
          </w:p>
          <w:p w14:paraId="35A28EAC" w14:textId="77777777" w:rsidR="00816E29" w:rsidRPr="002A3238" w:rsidRDefault="00816E29" w:rsidP="00ED6DEB">
            <w:pPr>
              <w:pStyle w:val="Prrafodelista"/>
              <w:numPr>
                <w:ilvl w:val="0"/>
                <w:numId w:val="32"/>
              </w:numPr>
              <w:tabs>
                <w:tab w:val="left" w:pos="1843"/>
              </w:tabs>
              <w:spacing w:before="120" w:after="120"/>
              <w:ind w:left="1245" w:right="255"/>
              <w:jc w:val="both"/>
              <w:rPr>
                <w:rFonts w:ascii="Verdana" w:hAnsi="Verdana" w:cs="Arial"/>
                <w:sz w:val="18"/>
                <w:szCs w:val="18"/>
                <w:lang w:val="es-ES_tradnl"/>
              </w:rPr>
            </w:pPr>
            <w:r w:rsidRPr="002A3238">
              <w:rPr>
                <w:rFonts w:ascii="Verdana" w:hAnsi="Verdana" w:cs="Arial"/>
                <w:sz w:val="18"/>
                <w:szCs w:val="18"/>
                <w:lang w:val="es-ES_tradnl"/>
              </w:rPr>
              <w:t>Fotocopia simple del certificado de aprobación emitido por un ente acreditado de los prototipos bajo la norma ISO 15500 o ECE R 110.</w:t>
            </w:r>
          </w:p>
          <w:p w14:paraId="38482ADC" w14:textId="77777777" w:rsidR="00816E29" w:rsidRPr="002A3238" w:rsidRDefault="00816E29" w:rsidP="00ED6DEB">
            <w:pPr>
              <w:pStyle w:val="Prrafodelista"/>
              <w:numPr>
                <w:ilvl w:val="0"/>
                <w:numId w:val="32"/>
              </w:numPr>
              <w:tabs>
                <w:tab w:val="left" w:pos="1843"/>
              </w:tabs>
              <w:spacing w:before="120" w:after="120"/>
              <w:ind w:left="1245" w:right="255"/>
              <w:jc w:val="both"/>
              <w:rPr>
                <w:rFonts w:ascii="Verdana" w:hAnsi="Verdana" w:cs="Arial"/>
                <w:sz w:val="18"/>
                <w:szCs w:val="18"/>
                <w:lang w:val="es-ES_tradnl"/>
              </w:rPr>
            </w:pPr>
            <w:r w:rsidRPr="002A3238">
              <w:rPr>
                <w:rFonts w:ascii="Verdana" w:hAnsi="Verdana" w:cs="Arial"/>
                <w:sz w:val="18"/>
                <w:szCs w:val="18"/>
                <w:lang w:val="es-ES_tradnl"/>
              </w:rPr>
              <w:t>Fotocopia legalizada de las Declaraciones Únicas de Importación de los kits de conversión a GNV de inyección secuencial (cuando corresponda).</w:t>
            </w:r>
          </w:p>
          <w:p w14:paraId="43A1139C" w14:textId="77777777" w:rsidR="00816E29" w:rsidRPr="002A3238" w:rsidRDefault="00816E29" w:rsidP="00ED6DEB">
            <w:pPr>
              <w:pStyle w:val="Prrafodelista"/>
              <w:numPr>
                <w:ilvl w:val="0"/>
                <w:numId w:val="32"/>
              </w:numPr>
              <w:tabs>
                <w:tab w:val="left" w:pos="1843"/>
              </w:tabs>
              <w:spacing w:before="120" w:after="120"/>
              <w:ind w:left="1245" w:right="255"/>
              <w:rPr>
                <w:rFonts w:ascii="Verdana" w:hAnsi="Verdana" w:cs="Arial"/>
                <w:sz w:val="18"/>
                <w:szCs w:val="18"/>
                <w:lang w:val="es-ES_tradnl"/>
              </w:rPr>
            </w:pPr>
            <w:r w:rsidRPr="002A3238">
              <w:rPr>
                <w:rFonts w:ascii="Verdana" w:hAnsi="Verdana" w:cs="Arial"/>
                <w:sz w:val="18"/>
                <w:szCs w:val="18"/>
                <w:lang w:val="es-ES_tradnl"/>
              </w:rPr>
              <w:t>Original o copia legalizada de los certificados de inspección emitidos por IBMETRO vigentes.</w:t>
            </w:r>
          </w:p>
          <w:p w14:paraId="157A31C6" w14:textId="77777777" w:rsidR="00816E29" w:rsidRPr="00B70859"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B70859">
              <w:t>GARANTÍA DEL PRODUCTO OFERTADO</w:t>
            </w:r>
          </w:p>
          <w:p w14:paraId="0BD43434"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66E35600" w14:textId="77777777" w:rsidR="00816E29" w:rsidRPr="00B7085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B70859">
              <w:rPr>
                <w:rFonts w:ascii="Verdana" w:hAnsi="Verdana" w:cs="Arial"/>
                <w:sz w:val="18"/>
                <w:szCs w:val="18"/>
                <w:lang w:val="es-ES_tradnl"/>
              </w:rPr>
              <w:t>En caso de identificarse algún defecto en los kits de conversión a GNV de inyección secuencial, antes o durante el funcionamiento en el vehículo, originado por un defecto de fábrica o falla del componente durante el periodo de garantía, el proveedor deberá correr con los gastos necesarios para el reemplazo y/o reposición correspondiente del kit.</w:t>
            </w:r>
          </w:p>
          <w:p w14:paraId="3A673729" w14:textId="77777777" w:rsidR="00816E29" w:rsidRPr="00AF4915"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AF4915">
              <w:rPr>
                <w:rFonts w:ascii="Verdana" w:hAnsi="Verdana" w:cs="Arial"/>
                <w:sz w:val="18"/>
                <w:szCs w:val="18"/>
                <w:lang w:val="es-ES_tradnl"/>
              </w:rPr>
              <w:t>La reposición del kit con defectos de fabricación no debe ser mayor a 30 días calendario, el kit repuesto deberá tener las mismas características y garantía del kit reemplazado.</w:t>
            </w:r>
          </w:p>
          <w:p w14:paraId="24BBEEB9" w14:textId="77777777" w:rsidR="00816E29" w:rsidRPr="00AF4915"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AF4915">
              <w:t>LUGAR Y PLAZO DE ENTREGA DE LOS BIENES</w:t>
            </w:r>
          </w:p>
          <w:p w14:paraId="58C1E5FA" w14:textId="666A6E34" w:rsidR="00816E29" w:rsidRPr="00AF4915" w:rsidRDefault="00377333" w:rsidP="002A3238">
            <w:pPr>
              <w:tabs>
                <w:tab w:val="left" w:pos="1701"/>
                <w:tab w:val="left" w:pos="1843"/>
              </w:tabs>
              <w:spacing w:before="120" w:after="120"/>
              <w:ind w:left="678" w:right="255"/>
              <w:jc w:val="both"/>
              <w:rPr>
                <w:rFonts w:ascii="Verdana" w:hAnsi="Verdana" w:cs="Arial"/>
                <w:sz w:val="18"/>
                <w:szCs w:val="18"/>
                <w:lang w:val="es-ES_tradnl"/>
              </w:rPr>
            </w:pPr>
            <w:r w:rsidRPr="00377333">
              <w:rPr>
                <w:rFonts w:ascii="Verdana" w:hAnsi="Verdana" w:cs="Arial"/>
                <w:sz w:val="18"/>
                <w:szCs w:val="18"/>
                <w:lang w:val="es-ES_tradnl"/>
              </w:rPr>
              <w:t>Los bienes deben ser entregados y descargados en los almacenes de la Entidad Ejecutora de Conversión a Gas Natural Vehicular de las ciudades de Santa Cruz, Cochabamba, Oruro y La Paz, en dos entregas en un plazo máximo de 60 días calendario respectivamente computable a partir del día siguiente hábil de la suscripción del contrato, de acuerdo a lo establecido a continuación:</w:t>
            </w:r>
          </w:p>
          <w:tbl>
            <w:tblPr>
              <w:tblW w:w="8089" w:type="dxa"/>
              <w:jc w:val="center"/>
              <w:tblLayout w:type="fixed"/>
              <w:tblCellMar>
                <w:left w:w="70" w:type="dxa"/>
                <w:right w:w="70" w:type="dxa"/>
              </w:tblCellMar>
              <w:tblLook w:val="04A0" w:firstRow="1" w:lastRow="0" w:firstColumn="1" w:lastColumn="0" w:noHBand="0" w:noVBand="1"/>
            </w:tblPr>
            <w:tblGrid>
              <w:gridCol w:w="852"/>
              <w:gridCol w:w="1076"/>
              <w:gridCol w:w="2261"/>
              <w:gridCol w:w="1398"/>
              <w:gridCol w:w="1786"/>
              <w:gridCol w:w="716"/>
            </w:tblGrid>
            <w:tr w:rsidR="00816E29" w:rsidRPr="00414C18" w14:paraId="2A15EE78" w14:textId="77777777" w:rsidTr="002A3238">
              <w:trPr>
                <w:trHeight w:val="238"/>
                <w:jc w:val="center"/>
              </w:trPr>
              <w:tc>
                <w:tcPr>
                  <w:tcW w:w="8089" w:type="dxa"/>
                  <w:gridSpan w:val="6"/>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21A09F8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PRIMERA ENTREGA</w:t>
                  </w:r>
                </w:p>
              </w:tc>
            </w:tr>
            <w:tr w:rsidR="00816E29" w:rsidRPr="00414C18" w14:paraId="04EE110C"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266A29F1"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Nº ÍTEM</w:t>
                  </w:r>
                </w:p>
              </w:tc>
              <w:tc>
                <w:tcPr>
                  <w:tcW w:w="1076" w:type="dxa"/>
                  <w:tcBorders>
                    <w:top w:val="nil"/>
                    <w:left w:val="nil"/>
                    <w:bottom w:val="single" w:sz="8" w:space="0" w:color="999999"/>
                    <w:right w:val="single" w:sz="8" w:space="0" w:color="999999"/>
                  </w:tcBorders>
                  <w:shd w:val="clear" w:color="auto" w:fill="auto"/>
                  <w:vAlign w:val="center"/>
                  <w:hideMark/>
                </w:tcPr>
                <w:p w14:paraId="51D7CCCE" w14:textId="77777777" w:rsidR="00816E29" w:rsidRPr="00414C18" w:rsidRDefault="00816E29" w:rsidP="00816E29">
                  <w:pPr>
                    <w:jc w:val="center"/>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OFICINA REGIONAL</w:t>
                  </w:r>
                </w:p>
              </w:tc>
              <w:tc>
                <w:tcPr>
                  <w:tcW w:w="2261" w:type="dxa"/>
                  <w:tcBorders>
                    <w:top w:val="nil"/>
                    <w:left w:val="nil"/>
                    <w:bottom w:val="single" w:sz="8" w:space="0" w:color="999999"/>
                    <w:right w:val="single" w:sz="8" w:space="0" w:color="999999"/>
                  </w:tcBorders>
                  <w:shd w:val="clear" w:color="auto" w:fill="auto"/>
                  <w:vAlign w:val="center"/>
                  <w:hideMark/>
                </w:tcPr>
                <w:p w14:paraId="5ED8D4E6"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DESCRIPCIÓN</w:t>
                  </w:r>
                </w:p>
              </w:tc>
              <w:tc>
                <w:tcPr>
                  <w:tcW w:w="1398" w:type="dxa"/>
                  <w:tcBorders>
                    <w:top w:val="nil"/>
                    <w:left w:val="nil"/>
                    <w:bottom w:val="single" w:sz="8" w:space="0" w:color="999999"/>
                    <w:right w:val="single" w:sz="8" w:space="0" w:color="999999"/>
                  </w:tcBorders>
                  <w:shd w:val="clear" w:color="auto" w:fill="auto"/>
                  <w:vAlign w:val="center"/>
                  <w:hideMark/>
                </w:tcPr>
                <w:p w14:paraId="3F6C6222"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CILINDRADA</w:t>
                  </w:r>
                </w:p>
              </w:tc>
              <w:tc>
                <w:tcPr>
                  <w:tcW w:w="1785" w:type="dxa"/>
                  <w:tcBorders>
                    <w:top w:val="nil"/>
                    <w:left w:val="nil"/>
                    <w:bottom w:val="single" w:sz="8" w:space="0" w:color="999999"/>
                    <w:right w:val="single" w:sz="8" w:space="0" w:color="999999"/>
                  </w:tcBorders>
                  <w:shd w:val="clear" w:color="auto" w:fill="auto"/>
                  <w:vAlign w:val="center"/>
                  <w:hideMark/>
                </w:tcPr>
                <w:p w14:paraId="3BFD7F61"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POTENCIA</w:t>
                  </w:r>
                </w:p>
              </w:tc>
              <w:tc>
                <w:tcPr>
                  <w:tcW w:w="716" w:type="dxa"/>
                  <w:tcBorders>
                    <w:top w:val="nil"/>
                    <w:left w:val="nil"/>
                    <w:bottom w:val="single" w:sz="8" w:space="0" w:color="999999"/>
                    <w:right w:val="single" w:sz="8" w:space="0" w:color="999999"/>
                  </w:tcBorders>
                  <w:shd w:val="clear" w:color="auto" w:fill="auto"/>
                  <w:vAlign w:val="center"/>
                  <w:hideMark/>
                </w:tcPr>
                <w:p w14:paraId="070C7B97"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CANTIDAD</w:t>
                  </w:r>
                </w:p>
              </w:tc>
            </w:tr>
            <w:tr w:rsidR="00816E29" w:rsidRPr="00414C18" w14:paraId="00BF1F18"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3C10ADE2"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66EB9D9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LA PAZ</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80A095D"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34162E9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52074AB9"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7CCA878D"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1.500</w:t>
                  </w:r>
                </w:p>
              </w:tc>
            </w:tr>
            <w:tr w:rsidR="00816E29" w:rsidRPr="00414C18" w14:paraId="5423B0A5"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3F187A5D"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291B26CB"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11ABF2FF"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0C95CB6D"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69A9BD35"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2FCC8554"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250</w:t>
                  </w:r>
                </w:p>
              </w:tc>
            </w:tr>
            <w:tr w:rsidR="00816E29" w:rsidRPr="00414C18" w14:paraId="34A42BC2"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783C8E91"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6364EB5"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COCHABAMBA</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C763D5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4F1AEB72"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56C755E5"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38371818"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816E29" w:rsidRPr="00414C18" w14:paraId="34049AFB"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192F7F8E"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4E3D2867"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1B43CBA4"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12E80C5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6B2E8DE4"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740662AE"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816E29" w:rsidRPr="00414C18" w14:paraId="18DD920C"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2FBA6D12"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DF715D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SANTA CRUZ</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B0EC6A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70E8E3A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3172E486"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1FB5B496"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816E29" w:rsidRPr="00414C18" w14:paraId="43385BAC"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073888A4"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1EDEAA7C"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5F3F25A5"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1494198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10A47A82"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 xml:space="preserve">Para </w:t>
                  </w:r>
                  <w:r>
                    <w:rPr>
                      <w:rFonts w:ascii="Verdana" w:hAnsi="Verdana" w:cs="Calibri"/>
                      <w:color w:val="000000"/>
                      <w:sz w:val="12"/>
                      <w:szCs w:val="12"/>
                      <w:lang w:val="es-BO" w:eastAsia="es-BO"/>
                    </w:rPr>
                    <w:t>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10FC899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816E29" w:rsidRPr="00414C18" w14:paraId="7C1171DD"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6421B730"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nil"/>
                    <w:right w:val="single" w:sz="8" w:space="0" w:color="999999"/>
                  </w:tcBorders>
                  <w:shd w:val="clear" w:color="auto" w:fill="auto"/>
                  <w:vAlign w:val="center"/>
                  <w:hideMark/>
                </w:tcPr>
                <w:p w14:paraId="7C7DA73E"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ORURO</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B85EA8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5B8465A9"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013CEC06"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19375DAD"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900</w:t>
                  </w:r>
                </w:p>
              </w:tc>
            </w:tr>
            <w:tr w:rsidR="00816E29" w:rsidRPr="00414C18" w14:paraId="401C28C2"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444A2395"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4" w:space="0" w:color="auto"/>
                    <w:right w:val="single" w:sz="8" w:space="0" w:color="999999"/>
                  </w:tcBorders>
                  <w:vAlign w:val="center"/>
                  <w:hideMark/>
                </w:tcPr>
                <w:p w14:paraId="6B43E9C3"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4" w:space="0" w:color="auto"/>
                    <w:right w:val="single" w:sz="8" w:space="0" w:color="999999"/>
                  </w:tcBorders>
                  <w:vAlign w:val="center"/>
                  <w:hideMark/>
                </w:tcPr>
                <w:p w14:paraId="276BC77E"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6CD0E4BE"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24E4412A"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63A4B0B6"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w:t>
                  </w:r>
                </w:p>
              </w:tc>
            </w:tr>
            <w:tr w:rsidR="00816E29" w:rsidRPr="00414C18" w14:paraId="69CBA680" w14:textId="77777777" w:rsidTr="002A3238">
              <w:trPr>
                <w:trHeight w:val="238"/>
                <w:jc w:val="center"/>
              </w:trPr>
              <w:tc>
                <w:tcPr>
                  <w:tcW w:w="7373"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135470D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TOTAL</w:t>
                  </w:r>
                </w:p>
              </w:tc>
              <w:tc>
                <w:tcPr>
                  <w:tcW w:w="716" w:type="dxa"/>
                  <w:tcBorders>
                    <w:top w:val="nil"/>
                    <w:left w:val="nil"/>
                    <w:bottom w:val="single" w:sz="8" w:space="0" w:color="999999"/>
                    <w:right w:val="single" w:sz="8" w:space="0" w:color="999999"/>
                  </w:tcBorders>
                  <w:shd w:val="clear" w:color="auto" w:fill="auto"/>
                  <w:noWrap/>
                  <w:vAlign w:val="center"/>
                  <w:hideMark/>
                </w:tcPr>
                <w:p w14:paraId="297ADF0C"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7.000</w:t>
                  </w:r>
                </w:p>
              </w:tc>
            </w:tr>
            <w:tr w:rsidR="00816E29" w:rsidRPr="00414C18" w14:paraId="17277A5C" w14:textId="77777777" w:rsidTr="002A3238">
              <w:trPr>
                <w:trHeight w:val="20"/>
                <w:jc w:val="center"/>
              </w:trPr>
              <w:tc>
                <w:tcPr>
                  <w:tcW w:w="852" w:type="dxa"/>
                  <w:tcBorders>
                    <w:top w:val="nil"/>
                    <w:left w:val="nil"/>
                    <w:bottom w:val="nil"/>
                    <w:right w:val="nil"/>
                  </w:tcBorders>
                  <w:shd w:val="clear" w:color="auto" w:fill="auto"/>
                  <w:noWrap/>
                  <w:vAlign w:val="center"/>
                  <w:hideMark/>
                </w:tcPr>
                <w:p w14:paraId="44BF5FDB" w14:textId="77777777" w:rsidR="00816E29" w:rsidRPr="00414C18" w:rsidRDefault="00816E29" w:rsidP="00816E29">
                  <w:pPr>
                    <w:jc w:val="center"/>
                    <w:rPr>
                      <w:rFonts w:ascii="Verdana" w:hAnsi="Verdana" w:cs="Calibri"/>
                      <w:b/>
                      <w:bCs/>
                      <w:color w:val="000000"/>
                      <w:sz w:val="12"/>
                      <w:szCs w:val="12"/>
                      <w:lang w:val="es-BO" w:eastAsia="es-BO"/>
                    </w:rPr>
                  </w:pPr>
                </w:p>
              </w:tc>
              <w:tc>
                <w:tcPr>
                  <w:tcW w:w="1076" w:type="dxa"/>
                  <w:tcBorders>
                    <w:top w:val="nil"/>
                    <w:left w:val="nil"/>
                    <w:bottom w:val="nil"/>
                    <w:right w:val="nil"/>
                  </w:tcBorders>
                  <w:shd w:val="clear" w:color="auto" w:fill="auto"/>
                  <w:noWrap/>
                  <w:vAlign w:val="center"/>
                  <w:hideMark/>
                </w:tcPr>
                <w:p w14:paraId="7CCD28D9" w14:textId="77777777" w:rsidR="00816E29" w:rsidRPr="00414C18" w:rsidRDefault="00816E29" w:rsidP="00816E29">
                  <w:pPr>
                    <w:jc w:val="center"/>
                    <w:rPr>
                      <w:lang w:val="es-BO" w:eastAsia="es-BO"/>
                    </w:rPr>
                  </w:pPr>
                </w:p>
              </w:tc>
              <w:tc>
                <w:tcPr>
                  <w:tcW w:w="2261" w:type="dxa"/>
                  <w:tcBorders>
                    <w:top w:val="nil"/>
                    <w:left w:val="nil"/>
                    <w:bottom w:val="nil"/>
                    <w:right w:val="nil"/>
                  </w:tcBorders>
                  <w:shd w:val="clear" w:color="auto" w:fill="auto"/>
                  <w:noWrap/>
                  <w:vAlign w:val="center"/>
                  <w:hideMark/>
                </w:tcPr>
                <w:p w14:paraId="65A51A4B" w14:textId="77777777" w:rsidR="00816E29" w:rsidRPr="00414C18" w:rsidRDefault="00816E29" w:rsidP="00816E29">
                  <w:pPr>
                    <w:jc w:val="center"/>
                    <w:rPr>
                      <w:lang w:val="es-BO" w:eastAsia="es-BO"/>
                    </w:rPr>
                  </w:pPr>
                </w:p>
              </w:tc>
              <w:tc>
                <w:tcPr>
                  <w:tcW w:w="1398" w:type="dxa"/>
                  <w:tcBorders>
                    <w:top w:val="nil"/>
                    <w:left w:val="nil"/>
                    <w:bottom w:val="nil"/>
                    <w:right w:val="nil"/>
                  </w:tcBorders>
                  <w:shd w:val="clear" w:color="auto" w:fill="auto"/>
                  <w:noWrap/>
                  <w:vAlign w:val="center"/>
                  <w:hideMark/>
                </w:tcPr>
                <w:p w14:paraId="09EEAD0E" w14:textId="77777777" w:rsidR="00816E29" w:rsidRPr="00414C18" w:rsidRDefault="00816E29" w:rsidP="00816E29">
                  <w:pPr>
                    <w:jc w:val="center"/>
                    <w:rPr>
                      <w:lang w:val="es-BO" w:eastAsia="es-BO"/>
                    </w:rPr>
                  </w:pPr>
                </w:p>
              </w:tc>
              <w:tc>
                <w:tcPr>
                  <w:tcW w:w="1785" w:type="dxa"/>
                  <w:tcBorders>
                    <w:top w:val="nil"/>
                    <w:left w:val="nil"/>
                    <w:bottom w:val="nil"/>
                    <w:right w:val="nil"/>
                  </w:tcBorders>
                  <w:shd w:val="clear" w:color="auto" w:fill="auto"/>
                  <w:noWrap/>
                  <w:vAlign w:val="center"/>
                  <w:hideMark/>
                </w:tcPr>
                <w:p w14:paraId="2471A497" w14:textId="77777777" w:rsidR="00816E29" w:rsidRPr="00414C18" w:rsidRDefault="00816E29" w:rsidP="00816E29">
                  <w:pPr>
                    <w:jc w:val="center"/>
                    <w:rPr>
                      <w:lang w:val="es-BO" w:eastAsia="es-BO"/>
                    </w:rPr>
                  </w:pPr>
                </w:p>
              </w:tc>
              <w:tc>
                <w:tcPr>
                  <w:tcW w:w="716" w:type="dxa"/>
                  <w:tcBorders>
                    <w:top w:val="nil"/>
                    <w:left w:val="nil"/>
                    <w:bottom w:val="nil"/>
                    <w:right w:val="nil"/>
                  </w:tcBorders>
                  <w:shd w:val="clear" w:color="auto" w:fill="auto"/>
                  <w:noWrap/>
                  <w:vAlign w:val="center"/>
                  <w:hideMark/>
                </w:tcPr>
                <w:p w14:paraId="36C3F8AB" w14:textId="77777777" w:rsidR="00816E29" w:rsidRPr="00414C18" w:rsidRDefault="00816E29" w:rsidP="00816E29">
                  <w:pPr>
                    <w:jc w:val="center"/>
                    <w:rPr>
                      <w:lang w:val="es-BO" w:eastAsia="es-BO"/>
                    </w:rPr>
                  </w:pPr>
                </w:p>
              </w:tc>
            </w:tr>
            <w:tr w:rsidR="00816E29" w:rsidRPr="00414C18" w14:paraId="3E8E7977" w14:textId="77777777" w:rsidTr="002A3238">
              <w:trPr>
                <w:trHeight w:val="238"/>
                <w:jc w:val="center"/>
              </w:trPr>
              <w:tc>
                <w:tcPr>
                  <w:tcW w:w="8089" w:type="dxa"/>
                  <w:gridSpan w:val="6"/>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608DE4C6"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SEGUNDA ENTREGA</w:t>
                  </w:r>
                </w:p>
              </w:tc>
            </w:tr>
            <w:tr w:rsidR="00816E29" w:rsidRPr="00414C18" w14:paraId="3C47C3C4"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7AD69588"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Nº ÍTEM</w:t>
                  </w:r>
                </w:p>
              </w:tc>
              <w:tc>
                <w:tcPr>
                  <w:tcW w:w="1076" w:type="dxa"/>
                  <w:tcBorders>
                    <w:top w:val="nil"/>
                    <w:left w:val="nil"/>
                    <w:bottom w:val="single" w:sz="8" w:space="0" w:color="999999"/>
                    <w:right w:val="single" w:sz="8" w:space="0" w:color="999999"/>
                  </w:tcBorders>
                  <w:shd w:val="clear" w:color="auto" w:fill="auto"/>
                  <w:vAlign w:val="center"/>
                  <w:hideMark/>
                </w:tcPr>
                <w:p w14:paraId="1533714E"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ADUANA</w:t>
                  </w:r>
                </w:p>
              </w:tc>
              <w:tc>
                <w:tcPr>
                  <w:tcW w:w="2261" w:type="dxa"/>
                  <w:tcBorders>
                    <w:top w:val="nil"/>
                    <w:left w:val="nil"/>
                    <w:bottom w:val="single" w:sz="8" w:space="0" w:color="999999"/>
                    <w:right w:val="single" w:sz="8" w:space="0" w:color="999999"/>
                  </w:tcBorders>
                  <w:shd w:val="clear" w:color="auto" w:fill="auto"/>
                  <w:vAlign w:val="center"/>
                  <w:hideMark/>
                </w:tcPr>
                <w:p w14:paraId="718E6A37"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DESCRIPCIÓN</w:t>
                  </w:r>
                </w:p>
              </w:tc>
              <w:tc>
                <w:tcPr>
                  <w:tcW w:w="1398" w:type="dxa"/>
                  <w:tcBorders>
                    <w:top w:val="nil"/>
                    <w:left w:val="nil"/>
                    <w:bottom w:val="single" w:sz="8" w:space="0" w:color="999999"/>
                    <w:right w:val="single" w:sz="8" w:space="0" w:color="999999"/>
                  </w:tcBorders>
                  <w:shd w:val="clear" w:color="auto" w:fill="auto"/>
                  <w:vAlign w:val="center"/>
                  <w:hideMark/>
                </w:tcPr>
                <w:p w14:paraId="7F8DB89D"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CILINDRADA</w:t>
                  </w:r>
                </w:p>
              </w:tc>
              <w:tc>
                <w:tcPr>
                  <w:tcW w:w="1785" w:type="dxa"/>
                  <w:tcBorders>
                    <w:top w:val="nil"/>
                    <w:left w:val="nil"/>
                    <w:bottom w:val="single" w:sz="8" w:space="0" w:color="999999"/>
                    <w:right w:val="single" w:sz="8" w:space="0" w:color="999999"/>
                  </w:tcBorders>
                  <w:shd w:val="clear" w:color="auto" w:fill="auto"/>
                  <w:vAlign w:val="center"/>
                  <w:hideMark/>
                </w:tcPr>
                <w:p w14:paraId="7AF049F4"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POTENCIA</w:t>
                  </w:r>
                </w:p>
              </w:tc>
              <w:tc>
                <w:tcPr>
                  <w:tcW w:w="716" w:type="dxa"/>
                  <w:tcBorders>
                    <w:top w:val="nil"/>
                    <w:left w:val="nil"/>
                    <w:bottom w:val="single" w:sz="8" w:space="0" w:color="999999"/>
                    <w:right w:val="single" w:sz="8" w:space="0" w:color="999999"/>
                  </w:tcBorders>
                  <w:shd w:val="clear" w:color="auto" w:fill="auto"/>
                  <w:vAlign w:val="center"/>
                  <w:hideMark/>
                </w:tcPr>
                <w:p w14:paraId="6F521DA2"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CANTIDAD</w:t>
                  </w:r>
                </w:p>
              </w:tc>
            </w:tr>
            <w:tr w:rsidR="00816E29" w:rsidRPr="00414C18" w14:paraId="1F128952"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282E100B"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A2A47AC"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LA PAZ</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30C4483"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58AD23D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0543D4A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1642E331"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1.500</w:t>
                  </w:r>
                </w:p>
              </w:tc>
            </w:tr>
            <w:tr w:rsidR="00816E29" w:rsidRPr="00414C18" w14:paraId="3588A526"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252AE34F"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795F2357"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51DBB20C"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744A507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61FF05AE"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0F89D3A2"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250</w:t>
                  </w:r>
                </w:p>
              </w:tc>
            </w:tr>
            <w:tr w:rsidR="00816E29" w:rsidRPr="00414C18" w14:paraId="7A0DC85F"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56347E97"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6E9544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COCHABAMBA</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051FC95"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5453B818"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2ACA540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2F055154"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816E29" w:rsidRPr="00414C18" w14:paraId="632AA595"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7DCCE1F0"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3804B717"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27F0AD6C"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5739C753"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5EA092BE"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 xml:space="preserve">Para </w:t>
                  </w:r>
                  <w:r>
                    <w:rPr>
                      <w:rFonts w:ascii="Verdana" w:hAnsi="Verdana" w:cs="Calibri"/>
                      <w:color w:val="000000"/>
                      <w:sz w:val="12"/>
                      <w:szCs w:val="12"/>
                      <w:lang w:val="es-BO" w:eastAsia="es-BO"/>
                    </w:rPr>
                    <w:t>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512A69D3"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816E29" w:rsidRPr="00414C18" w14:paraId="4146C5F5"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761F2E7A"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546E6F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SANTA CRUZ</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C189509"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461A504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7A86EE70"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14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25762A7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1.800</w:t>
                  </w:r>
                </w:p>
              </w:tc>
            </w:tr>
            <w:tr w:rsidR="00816E29" w:rsidRPr="00414C18" w14:paraId="451166BF"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5325157B"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8" w:space="0" w:color="999999"/>
                    <w:right w:val="single" w:sz="8" w:space="0" w:color="999999"/>
                  </w:tcBorders>
                  <w:vAlign w:val="center"/>
                  <w:hideMark/>
                </w:tcPr>
                <w:p w14:paraId="50B5E27B"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8" w:space="0" w:color="999999"/>
                    <w:right w:val="single" w:sz="8" w:space="0" w:color="999999"/>
                  </w:tcBorders>
                  <w:vAlign w:val="center"/>
                  <w:hideMark/>
                </w:tcPr>
                <w:p w14:paraId="6CBE5781"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5D2FF35C"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1398083C"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4A80AA48"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300</w:t>
                  </w:r>
                </w:p>
              </w:tc>
            </w:tr>
            <w:tr w:rsidR="00816E29" w:rsidRPr="00414C18" w14:paraId="163D4765"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479F7804"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1</w:t>
                  </w:r>
                </w:p>
              </w:tc>
              <w:tc>
                <w:tcPr>
                  <w:tcW w:w="1076" w:type="dxa"/>
                  <w:vMerge w:val="restart"/>
                  <w:tcBorders>
                    <w:top w:val="nil"/>
                    <w:left w:val="single" w:sz="8" w:space="0" w:color="999999"/>
                    <w:bottom w:val="nil"/>
                    <w:right w:val="single" w:sz="8" w:space="0" w:color="999999"/>
                  </w:tcBorders>
                  <w:shd w:val="clear" w:color="auto" w:fill="auto"/>
                  <w:vAlign w:val="center"/>
                  <w:hideMark/>
                </w:tcPr>
                <w:p w14:paraId="4BCC07FF"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ORURO</w:t>
                  </w:r>
                </w:p>
              </w:tc>
              <w:tc>
                <w:tcPr>
                  <w:tcW w:w="226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6D5B939B"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Kits de conversión a GNV (Básico)</w:t>
                  </w:r>
                </w:p>
              </w:tc>
              <w:tc>
                <w:tcPr>
                  <w:tcW w:w="1398" w:type="dxa"/>
                  <w:tcBorders>
                    <w:top w:val="nil"/>
                    <w:left w:val="nil"/>
                    <w:bottom w:val="single" w:sz="8" w:space="0" w:color="999999"/>
                    <w:right w:val="single" w:sz="8" w:space="0" w:color="999999"/>
                  </w:tcBorders>
                  <w:shd w:val="clear" w:color="auto" w:fill="auto"/>
                  <w:vAlign w:val="center"/>
                  <w:hideMark/>
                </w:tcPr>
                <w:p w14:paraId="6D3A9692"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Baja - Media</w:t>
                  </w:r>
                </w:p>
              </w:tc>
              <w:tc>
                <w:tcPr>
                  <w:tcW w:w="1785" w:type="dxa"/>
                  <w:tcBorders>
                    <w:top w:val="nil"/>
                    <w:left w:val="nil"/>
                    <w:bottom w:val="single" w:sz="8" w:space="0" w:color="999999"/>
                    <w:right w:val="single" w:sz="8" w:space="0" w:color="999999"/>
                  </w:tcBorders>
                  <w:shd w:val="clear" w:color="auto" w:fill="auto"/>
                  <w:vAlign w:val="center"/>
                  <w:hideMark/>
                </w:tcPr>
                <w:p w14:paraId="7BAF4337"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Para motores hasta 180 HP</w:t>
                  </w:r>
                </w:p>
              </w:tc>
              <w:tc>
                <w:tcPr>
                  <w:tcW w:w="716" w:type="dxa"/>
                  <w:tcBorders>
                    <w:top w:val="nil"/>
                    <w:left w:val="nil"/>
                    <w:bottom w:val="single" w:sz="8" w:space="0" w:color="999999"/>
                    <w:right w:val="single" w:sz="8" w:space="0" w:color="999999"/>
                  </w:tcBorders>
                  <w:shd w:val="clear" w:color="auto" w:fill="auto"/>
                  <w:noWrap/>
                  <w:vAlign w:val="center"/>
                  <w:hideMark/>
                </w:tcPr>
                <w:p w14:paraId="0DB28FA4"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900</w:t>
                  </w:r>
                </w:p>
              </w:tc>
            </w:tr>
            <w:tr w:rsidR="00816E29" w:rsidRPr="00414C18" w14:paraId="07C67EDF" w14:textId="77777777" w:rsidTr="002A3238">
              <w:trPr>
                <w:trHeight w:val="238"/>
                <w:jc w:val="center"/>
              </w:trPr>
              <w:tc>
                <w:tcPr>
                  <w:tcW w:w="852" w:type="dxa"/>
                  <w:tcBorders>
                    <w:top w:val="nil"/>
                    <w:left w:val="single" w:sz="8" w:space="0" w:color="999999"/>
                    <w:bottom w:val="single" w:sz="8" w:space="0" w:color="999999"/>
                    <w:right w:val="single" w:sz="8" w:space="0" w:color="999999"/>
                  </w:tcBorders>
                  <w:shd w:val="clear" w:color="auto" w:fill="auto"/>
                  <w:vAlign w:val="center"/>
                  <w:hideMark/>
                </w:tcPr>
                <w:p w14:paraId="47E8A5BD"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2</w:t>
                  </w:r>
                </w:p>
              </w:tc>
              <w:tc>
                <w:tcPr>
                  <w:tcW w:w="1076" w:type="dxa"/>
                  <w:vMerge/>
                  <w:tcBorders>
                    <w:top w:val="nil"/>
                    <w:left w:val="single" w:sz="8" w:space="0" w:color="999999"/>
                    <w:bottom w:val="single" w:sz="4" w:space="0" w:color="auto"/>
                    <w:right w:val="single" w:sz="8" w:space="0" w:color="999999"/>
                  </w:tcBorders>
                  <w:vAlign w:val="center"/>
                  <w:hideMark/>
                </w:tcPr>
                <w:p w14:paraId="432B1867" w14:textId="77777777" w:rsidR="00816E29" w:rsidRPr="00414C18" w:rsidRDefault="00816E29" w:rsidP="00816E29">
                  <w:pPr>
                    <w:jc w:val="center"/>
                    <w:rPr>
                      <w:rFonts w:ascii="Verdana" w:hAnsi="Verdana" w:cs="Calibri"/>
                      <w:color w:val="000000"/>
                      <w:sz w:val="12"/>
                      <w:szCs w:val="12"/>
                      <w:lang w:val="es-BO" w:eastAsia="es-BO"/>
                    </w:rPr>
                  </w:pPr>
                </w:p>
              </w:tc>
              <w:tc>
                <w:tcPr>
                  <w:tcW w:w="2261" w:type="dxa"/>
                  <w:vMerge/>
                  <w:tcBorders>
                    <w:top w:val="nil"/>
                    <w:left w:val="single" w:sz="8" w:space="0" w:color="999999"/>
                    <w:bottom w:val="single" w:sz="4" w:space="0" w:color="auto"/>
                    <w:right w:val="single" w:sz="8" w:space="0" w:color="999999"/>
                  </w:tcBorders>
                  <w:vAlign w:val="center"/>
                  <w:hideMark/>
                </w:tcPr>
                <w:p w14:paraId="675411F7" w14:textId="77777777" w:rsidR="00816E29" w:rsidRPr="00414C18" w:rsidRDefault="00816E29" w:rsidP="00816E29">
                  <w:pPr>
                    <w:jc w:val="center"/>
                    <w:rPr>
                      <w:rFonts w:ascii="Verdana" w:hAnsi="Verdana" w:cs="Calibri"/>
                      <w:color w:val="000000"/>
                      <w:sz w:val="12"/>
                      <w:szCs w:val="12"/>
                      <w:lang w:val="es-BO" w:eastAsia="es-BO"/>
                    </w:rPr>
                  </w:pPr>
                </w:p>
              </w:tc>
              <w:tc>
                <w:tcPr>
                  <w:tcW w:w="1398" w:type="dxa"/>
                  <w:tcBorders>
                    <w:top w:val="nil"/>
                    <w:left w:val="nil"/>
                    <w:bottom w:val="single" w:sz="8" w:space="0" w:color="999999"/>
                    <w:right w:val="single" w:sz="8" w:space="0" w:color="999999"/>
                  </w:tcBorders>
                  <w:shd w:val="clear" w:color="auto" w:fill="auto"/>
                  <w:vAlign w:val="center"/>
                  <w:hideMark/>
                </w:tcPr>
                <w:p w14:paraId="1F4215D0"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Media - Alta</w:t>
                  </w:r>
                </w:p>
              </w:tc>
              <w:tc>
                <w:tcPr>
                  <w:tcW w:w="1785" w:type="dxa"/>
                  <w:tcBorders>
                    <w:top w:val="nil"/>
                    <w:left w:val="nil"/>
                    <w:bottom w:val="single" w:sz="8" w:space="0" w:color="999999"/>
                    <w:right w:val="single" w:sz="8" w:space="0" w:color="999999"/>
                  </w:tcBorders>
                  <w:shd w:val="clear" w:color="auto" w:fill="auto"/>
                  <w:vAlign w:val="center"/>
                  <w:hideMark/>
                </w:tcPr>
                <w:p w14:paraId="454B8150" w14:textId="77777777" w:rsidR="00816E29" w:rsidRPr="00414C18" w:rsidRDefault="00816E29" w:rsidP="00816E29">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414C18">
                    <w:rPr>
                      <w:rFonts w:ascii="Verdana" w:hAnsi="Verdana" w:cs="Calibri"/>
                      <w:color w:val="000000"/>
                      <w:sz w:val="12"/>
                      <w:szCs w:val="12"/>
                      <w:lang w:val="es-BO" w:eastAsia="es-BO"/>
                    </w:rPr>
                    <w:t>0 HP</w:t>
                  </w:r>
                </w:p>
              </w:tc>
              <w:tc>
                <w:tcPr>
                  <w:tcW w:w="716" w:type="dxa"/>
                  <w:tcBorders>
                    <w:top w:val="nil"/>
                    <w:left w:val="nil"/>
                    <w:bottom w:val="single" w:sz="8" w:space="0" w:color="999999"/>
                    <w:right w:val="single" w:sz="8" w:space="0" w:color="999999"/>
                  </w:tcBorders>
                  <w:shd w:val="clear" w:color="auto" w:fill="auto"/>
                  <w:noWrap/>
                  <w:vAlign w:val="center"/>
                  <w:hideMark/>
                </w:tcPr>
                <w:p w14:paraId="7CACAF1A"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150</w:t>
                  </w:r>
                </w:p>
              </w:tc>
            </w:tr>
            <w:tr w:rsidR="00816E29" w:rsidRPr="00414C18" w14:paraId="326C1B74" w14:textId="77777777" w:rsidTr="002A3238">
              <w:trPr>
                <w:trHeight w:val="238"/>
                <w:jc w:val="center"/>
              </w:trPr>
              <w:tc>
                <w:tcPr>
                  <w:tcW w:w="7373"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64FDDF64" w14:textId="77777777" w:rsidR="00816E29" w:rsidRPr="00414C18" w:rsidRDefault="00816E29" w:rsidP="00816E29">
                  <w:pPr>
                    <w:jc w:val="center"/>
                    <w:rPr>
                      <w:rFonts w:ascii="Verdana" w:hAnsi="Verdana" w:cs="Calibri"/>
                      <w:color w:val="000000"/>
                      <w:sz w:val="12"/>
                      <w:szCs w:val="12"/>
                      <w:lang w:val="es-BO" w:eastAsia="es-BO"/>
                    </w:rPr>
                  </w:pPr>
                  <w:r w:rsidRPr="00414C18">
                    <w:rPr>
                      <w:rFonts w:ascii="Verdana" w:hAnsi="Verdana" w:cs="Calibri"/>
                      <w:color w:val="000000"/>
                      <w:sz w:val="12"/>
                      <w:szCs w:val="12"/>
                      <w:lang w:val="es-BO" w:eastAsia="es-BO"/>
                    </w:rPr>
                    <w:t>TOTAL</w:t>
                  </w:r>
                </w:p>
              </w:tc>
              <w:tc>
                <w:tcPr>
                  <w:tcW w:w="716" w:type="dxa"/>
                  <w:tcBorders>
                    <w:top w:val="nil"/>
                    <w:left w:val="nil"/>
                    <w:bottom w:val="single" w:sz="8" w:space="0" w:color="999999"/>
                    <w:right w:val="single" w:sz="8" w:space="0" w:color="999999"/>
                  </w:tcBorders>
                  <w:shd w:val="clear" w:color="auto" w:fill="auto"/>
                  <w:noWrap/>
                  <w:vAlign w:val="center"/>
                  <w:hideMark/>
                </w:tcPr>
                <w:p w14:paraId="7A6FE9DF" w14:textId="77777777" w:rsidR="00816E29" w:rsidRPr="00414C18" w:rsidRDefault="00816E29" w:rsidP="00816E29">
                  <w:pPr>
                    <w:jc w:val="center"/>
                    <w:rPr>
                      <w:rFonts w:ascii="Verdana" w:hAnsi="Verdana" w:cs="Calibri"/>
                      <w:b/>
                      <w:bCs/>
                      <w:color w:val="000000"/>
                      <w:sz w:val="12"/>
                      <w:szCs w:val="12"/>
                      <w:lang w:val="es-BO" w:eastAsia="es-BO"/>
                    </w:rPr>
                  </w:pPr>
                  <w:r w:rsidRPr="00414C18">
                    <w:rPr>
                      <w:rFonts w:ascii="Verdana" w:hAnsi="Verdana" w:cs="Calibri"/>
                      <w:b/>
                      <w:bCs/>
                      <w:color w:val="000000"/>
                      <w:sz w:val="12"/>
                      <w:szCs w:val="12"/>
                      <w:lang w:val="es-BO" w:eastAsia="es-BO"/>
                    </w:rPr>
                    <w:t>7.000</w:t>
                  </w:r>
                </w:p>
              </w:tc>
            </w:tr>
          </w:tbl>
          <w:p w14:paraId="78660C53" w14:textId="77777777" w:rsidR="00816E29" w:rsidRPr="00AF4915"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AF4915">
              <w:t>DOCUMENTACIÓN TÉCNICA</w:t>
            </w:r>
          </w:p>
          <w:p w14:paraId="7DF3CE86" w14:textId="2A431187" w:rsidR="00816E29"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AF4915">
              <w:rPr>
                <w:rFonts w:ascii="Verdana" w:hAnsi="Verdana" w:cs="Arial"/>
                <w:sz w:val="18"/>
                <w:szCs w:val="18"/>
                <w:lang w:val="es-ES_tradnl"/>
              </w:rPr>
              <w:t>El proveedor adjudicado deberá proporcionar en la oficina central de la EEC-GNV, de forma separada toda la documentación técnica sobre las características técnicas de cada componente del kit de conversión a GNV de inyección secuencial, en formato físico y en formato digital en idioma castellano en la cantidad de 30 ejemplares, dentro del plazo estipulado en el contrato.</w:t>
            </w:r>
          </w:p>
          <w:p w14:paraId="6A04251B" w14:textId="77777777" w:rsidR="002A3238" w:rsidRPr="00AF4915" w:rsidRDefault="002A3238" w:rsidP="002A3238">
            <w:pPr>
              <w:tabs>
                <w:tab w:val="left" w:pos="1701"/>
                <w:tab w:val="left" w:pos="1843"/>
              </w:tabs>
              <w:spacing w:before="120" w:after="120"/>
              <w:ind w:left="678" w:right="255"/>
              <w:jc w:val="both"/>
              <w:rPr>
                <w:rFonts w:ascii="Verdana" w:hAnsi="Verdana" w:cs="Arial"/>
                <w:sz w:val="18"/>
                <w:szCs w:val="18"/>
                <w:lang w:val="es-ES_tradnl"/>
              </w:rPr>
            </w:pPr>
          </w:p>
          <w:p w14:paraId="0D46ECFC" w14:textId="77777777" w:rsidR="00816E29" w:rsidRPr="00AF4915" w:rsidRDefault="00816E29" w:rsidP="00ED6DEB">
            <w:pPr>
              <w:pStyle w:val="Ttulo2"/>
              <w:numPr>
                <w:ilvl w:val="1"/>
                <w:numId w:val="30"/>
              </w:numPr>
              <w:tabs>
                <w:tab w:val="clear" w:pos="0"/>
                <w:tab w:val="left" w:pos="1701"/>
                <w:tab w:val="left" w:pos="1843"/>
              </w:tabs>
              <w:spacing w:before="120" w:after="120"/>
              <w:ind w:left="678" w:right="255" w:hanging="426"/>
              <w:contextualSpacing w:val="0"/>
              <w:jc w:val="both"/>
            </w:pPr>
            <w:r w:rsidRPr="00AF4915">
              <w:t>CAPACITACIÓN</w:t>
            </w:r>
          </w:p>
          <w:p w14:paraId="74FE2E39" w14:textId="77777777" w:rsidR="00816E29" w:rsidRPr="00AF4915" w:rsidRDefault="00816E29" w:rsidP="002A3238">
            <w:pPr>
              <w:tabs>
                <w:tab w:val="left" w:pos="1701"/>
                <w:tab w:val="left" w:pos="1843"/>
              </w:tabs>
              <w:spacing w:before="120" w:after="120"/>
              <w:ind w:left="678" w:right="255"/>
              <w:jc w:val="both"/>
              <w:rPr>
                <w:rFonts w:ascii="Verdana" w:hAnsi="Verdana" w:cs="Arial"/>
                <w:sz w:val="18"/>
                <w:szCs w:val="18"/>
                <w:lang w:val="es-ES_tradnl"/>
              </w:rPr>
            </w:pPr>
            <w:r w:rsidRPr="00AF4915">
              <w:rPr>
                <w:rFonts w:ascii="Verdana" w:hAnsi="Verdana" w:cs="Arial"/>
                <w:sz w:val="18"/>
                <w:szCs w:val="18"/>
                <w:lang w:val="es-ES_tradnl"/>
              </w:rPr>
              <w:t xml:space="preserve">El proveedor, debe presentar un plan de capacitación técnica para la asistencia de 70 personas por Regional con una duración de 16 horas lectivas por capacitación, sin costo adicional según el siguiente detalle: </w:t>
            </w:r>
          </w:p>
          <w:p w14:paraId="56404721"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sz w:val="18"/>
                <w:szCs w:val="18"/>
                <w:lang w:val="es-ES_tradnl"/>
              </w:rPr>
            </w:pPr>
            <w:r w:rsidRPr="002A3238">
              <w:rPr>
                <w:rFonts w:ascii="Verdana" w:hAnsi="Verdana"/>
                <w:sz w:val="18"/>
                <w:szCs w:val="18"/>
                <w:lang w:val="es-ES_tradnl"/>
              </w:rPr>
              <w:t>Expositor calificado y certificado en el diseño, fabricación e instalación de kits de inyección secuencial acreditado por el proveedor (Presentar Hoja de Vida)</w:t>
            </w:r>
          </w:p>
          <w:p w14:paraId="7AF591BB"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cs="Arial"/>
                <w:bCs/>
                <w:sz w:val="18"/>
                <w:szCs w:val="18"/>
                <w:lang w:val="es-ES_tradnl" w:eastAsia="es-BO"/>
              </w:rPr>
            </w:pPr>
            <w:r w:rsidRPr="002A3238">
              <w:rPr>
                <w:rFonts w:ascii="Verdana" w:hAnsi="Verdana" w:cs="Arial"/>
                <w:bCs/>
                <w:sz w:val="18"/>
                <w:szCs w:val="18"/>
                <w:lang w:val="es-ES_tradnl" w:eastAsia="es-BO"/>
              </w:rPr>
              <w:t xml:space="preserve">El temario presentado debe estar desarrollado de acuerdo a los siguientes puntos: </w:t>
            </w:r>
          </w:p>
          <w:p w14:paraId="39E49D7B" w14:textId="77777777" w:rsidR="00816E29" w:rsidRPr="00AF4915" w:rsidRDefault="00816E29" w:rsidP="00ED6DEB">
            <w:pPr>
              <w:numPr>
                <w:ilvl w:val="0"/>
                <w:numId w:val="24"/>
              </w:numPr>
              <w:autoSpaceDE w:val="0"/>
              <w:autoSpaceDN w:val="0"/>
              <w:adjustRightInd w:val="0"/>
              <w:spacing w:before="120" w:after="120"/>
              <w:ind w:left="1671" w:right="157" w:hanging="284"/>
              <w:jc w:val="both"/>
              <w:rPr>
                <w:rFonts w:ascii="Verdana" w:hAnsi="Verdana" w:cs="Arial"/>
                <w:bCs/>
                <w:sz w:val="18"/>
                <w:szCs w:val="18"/>
                <w:lang w:val="es-ES_tradnl" w:eastAsia="es-BO"/>
              </w:rPr>
            </w:pPr>
            <w:r w:rsidRPr="00AF4915">
              <w:rPr>
                <w:rFonts w:ascii="Verdana" w:hAnsi="Verdana" w:cs="Arial"/>
                <w:bCs/>
                <w:sz w:val="18"/>
                <w:szCs w:val="18"/>
                <w:lang w:val="es-ES_tradnl" w:eastAsia="es-BO"/>
              </w:rPr>
              <w:t>Introducción al funcionamiento de motores a gasolina.</w:t>
            </w:r>
          </w:p>
          <w:p w14:paraId="127A5CEA" w14:textId="77777777" w:rsidR="00816E29" w:rsidRPr="00AF4915" w:rsidRDefault="00816E29" w:rsidP="00ED6DEB">
            <w:pPr>
              <w:numPr>
                <w:ilvl w:val="0"/>
                <w:numId w:val="24"/>
              </w:numPr>
              <w:autoSpaceDE w:val="0"/>
              <w:autoSpaceDN w:val="0"/>
              <w:adjustRightInd w:val="0"/>
              <w:spacing w:before="120" w:after="120"/>
              <w:ind w:left="1671" w:right="157" w:hanging="284"/>
              <w:jc w:val="both"/>
              <w:rPr>
                <w:rFonts w:ascii="Verdana" w:hAnsi="Verdana" w:cs="Arial"/>
                <w:bCs/>
                <w:sz w:val="18"/>
                <w:szCs w:val="18"/>
                <w:lang w:val="es-ES_tradnl" w:eastAsia="es-BO"/>
              </w:rPr>
            </w:pPr>
            <w:r w:rsidRPr="00AF4915">
              <w:rPr>
                <w:rFonts w:ascii="Verdana" w:hAnsi="Verdana" w:cs="Arial"/>
                <w:bCs/>
                <w:color w:val="000000"/>
                <w:sz w:val="18"/>
                <w:szCs w:val="18"/>
                <w:lang w:val="es-ES_tradnl" w:eastAsia="es-BO"/>
              </w:rPr>
              <w:t>Instalación de kits de inyección secuencial.</w:t>
            </w:r>
          </w:p>
          <w:p w14:paraId="7B4B3FB1" w14:textId="77777777" w:rsidR="00816E29" w:rsidRPr="00AF4915" w:rsidRDefault="00816E29" w:rsidP="00ED6DEB">
            <w:pPr>
              <w:numPr>
                <w:ilvl w:val="0"/>
                <w:numId w:val="24"/>
              </w:numPr>
              <w:autoSpaceDE w:val="0"/>
              <w:autoSpaceDN w:val="0"/>
              <w:adjustRightInd w:val="0"/>
              <w:spacing w:before="120" w:after="120"/>
              <w:ind w:left="1671" w:right="157" w:hanging="284"/>
              <w:jc w:val="both"/>
              <w:rPr>
                <w:rFonts w:ascii="Verdana" w:hAnsi="Verdana" w:cs="Arial"/>
                <w:bCs/>
                <w:sz w:val="18"/>
                <w:szCs w:val="18"/>
                <w:lang w:val="es-ES_tradnl" w:eastAsia="es-BO"/>
              </w:rPr>
            </w:pPr>
            <w:r w:rsidRPr="00AF4915">
              <w:rPr>
                <w:rFonts w:ascii="Verdana" w:hAnsi="Verdana" w:cs="Arial"/>
                <w:bCs/>
                <w:color w:val="000000"/>
                <w:sz w:val="18"/>
                <w:szCs w:val="18"/>
                <w:lang w:val="es-ES_tradnl" w:eastAsia="es-BO"/>
              </w:rPr>
              <w:t>Mantenimiento preventivo y correctivo de sistemas de GNV con kits de conversión a GNV de inyección secuencial.</w:t>
            </w:r>
          </w:p>
          <w:p w14:paraId="10D75C78"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sz w:val="18"/>
                <w:szCs w:val="18"/>
                <w:lang w:val="es-ES_tradnl"/>
              </w:rPr>
            </w:pPr>
            <w:r w:rsidRPr="002A3238">
              <w:rPr>
                <w:rFonts w:ascii="Verdana" w:hAnsi="Verdana"/>
                <w:sz w:val="18"/>
                <w:szCs w:val="18"/>
                <w:lang w:val="es-ES_tradnl"/>
              </w:rPr>
              <w:t>La capacitación deberá realizarse en las ciudades de La Paz, Cochabamba, Santa Cruz, Oruro y Sucre.</w:t>
            </w:r>
          </w:p>
          <w:p w14:paraId="3103221D"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sz w:val="18"/>
                <w:szCs w:val="18"/>
                <w:lang w:val="es-ES_tradnl"/>
              </w:rPr>
            </w:pPr>
            <w:r w:rsidRPr="002A3238">
              <w:rPr>
                <w:rFonts w:ascii="Verdana" w:hAnsi="Verdana"/>
                <w:sz w:val="18"/>
                <w:szCs w:val="18"/>
                <w:lang w:val="es-ES_tradnl"/>
              </w:rPr>
              <w:t>Como parte de la capacitación el proveedor debe entregar material didáctico de acuerdo al objeto de estudio en las capacitaciones, en formato físico (texto, fotocopias) y en formato digital (memoria USB).</w:t>
            </w:r>
          </w:p>
          <w:p w14:paraId="6040870D"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sz w:val="18"/>
                <w:szCs w:val="18"/>
                <w:lang w:val="es-ES_tradnl"/>
              </w:rPr>
            </w:pPr>
            <w:r w:rsidRPr="002A3238">
              <w:rPr>
                <w:rFonts w:ascii="Verdana" w:hAnsi="Verdana"/>
                <w:sz w:val="18"/>
                <w:szCs w:val="18"/>
                <w:lang w:val="es-ES_tradnl"/>
              </w:rPr>
              <w:t>La capacitación deberá ser teórica-práctica en los procedimientos de instalación de los equipos.</w:t>
            </w:r>
          </w:p>
          <w:p w14:paraId="2689F9BB" w14:textId="77777777" w:rsidR="00816E29" w:rsidRPr="002A3238" w:rsidRDefault="00816E29" w:rsidP="00ED6DEB">
            <w:pPr>
              <w:pStyle w:val="Prrafodelista"/>
              <w:numPr>
                <w:ilvl w:val="0"/>
                <w:numId w:val="33"/>
              </w:numPr>
              <w:autoSpaceDE w:val="0"/>
              <w:autoSpaceDN w:val="0"/>
              <w:adjustRightInd w:val="0"/>
              <w:spacing w:before="120" w:after="120"/>
              <w:ind w:left="1245" w:right="157"/>
              <w:jc w:val="both"/>
              <w:rPr>
                <w:rFonts w:ascii="Verdana" w:hAnsi="Verdana"/>
                <w:sz w:val="18"/>
                <w:szCs w:val="18"/>
                <w:lang w:val="es-ES_tradnl"/>
              </w:rPr>
            </w:pPr>
            <w:r w:rsidRPr="002A3238">
              <w:rPr>
                <w:rFonts w:ascii="Verdana" w:hAnsi="Verdana"/>
                <w:sz w:val="18"/>
                <w:szCs w:val="18"/>
                <w:lang w:val="es-ES_tradnl"/>
              </w:rPr>
              <w:t>El expositor debe emitir certificados de aprobación del curso.</w:t>
            </w:r>
          </w:p>
          <w:p w14:paraId="163E4604" w14:textId="77777777" w:rsidR="00816E29" w:rsidRPr="00AF4915" w:rsidRDefault="00816E29" w:rsidP="00ED6DEB">
            <w:pPr>
              <w:pStyle w:val="Prrafodelista"/>
              <w:numPr>
                <w:ilvl w:val="0"/>
                <w:numId w:val="33"/>
              </w:numPr>
              <w:autoSpaceDE w:val="0"/>
              <w:autoSpaceDN w:val="0"/>
              <w:adjustRightInd w:val="0"/>
              <w:spacing w:before="120" w:after="120"/>
              <w:ind w:left="1245" w:right="157"/>
              <w:jc w:val="both"/>
              <w:rPr>
                <w:rFonts w:ascii="Verdana" w:hAnsi="Verdana" w:cs="Arial"/>
                <w:bCs/>
                <w:sz w:val="18"/>
                <w:szCs w:val="18"/>
                <w:lang w:val="es-ES_tradnl" w:eastAsia="es-BO"/>
              </w:rPr>
            </w:pPr>
            <w:r w:rsidRPr="002A3238">
              <w:rPr>
                <w:rFonts w:ascii="Verdana" w:hAnsi="Verdana"/>
                <w:sz w:val="18"/>
                <w:szCs w:val="18"/>
                <w:lang w:val="es-ES_tradnl"/>
              </w:rPr>
              <w:t>El proveedor</w:t>
            </w:r>
            <w:r w:rsidRPr="00AF4915">
              <w:rPr>
                <w:rFonts w:ascii="Verdana" w:hAnsi="Verdana" w:cs="Arial"/>
                <w:bCs/>
                <w:sz w:val="18"/>
                <w:szCs w:val="18"/>
                <w:lang w:val="es-ES_tradnl" w:eastAsia="es-BO"/>
              </w:rPr>
              <w:t xml:space="preserve"> deberá coordinar con la EEC-GNV los ambientes y logística necesaria para la capacitación (sillas, material de apoyo, taller donde se realizarán los cursos prácticos).</w:t>
            </w:r>
          </w:p>
          <w:p w14:paraId="6E10BB14" w14:textId="77777777" w:rsidR="00816E29" w:rsidRPr="00AF4915" w:rsidRDefault="00816E29" w:rsidP="00D6084F">
            <w:pPr>
              <w:tabs>
                <w:tab w:val="left" w:pos="1701"/>
                <w:tab w:val="left" w:pos="1843"/>
              </w:tabs>
              <w:spacing w:before="120" w:after="120"/>
              <w:ind w:left="1245" w:right="255"/>
              <w:jc w:val="both"/>
              <w:rPr>
                <w:rFonts w:ascii="Verdana" w:hAnsi="Verdana" w:cs="Arial"/>
                <w:sz w:val="18"/>
                <w:szCs w:val="18"/>
                <w:lang w:val="es-ES_tradnl"/>
              </w:rPr>
            </w:pPr>
            <w:r w:rsidRPr="00AF4915">
              <w:rPr>
                <w:rFonts w:ascii="Verdana" w:hAnsi="Verdana" w:cs="Arial"/>
                <w:sz w:val="18"/>
                <w:szCs w:val="18"/>
                <w:lang w:val="es-ES_tradnl"/>
              </w:rPr>
              <w:t>La EEC-GNV definirá los participantes para la capacitación en cada regional. El plan de capacitación deberá ser ejecutado dentro del plazo del contrato en coordinación con la EEC-GNV.</w:t>
            </w:r>
          </w:p>
          <w:p w14:paraId="260CD009" w14:textId="12E5CDE1" w:rsidR="009327C4" w:rsidRDefault="00816E29" w:rsidP="00D6084F">
            <w:pPr>
              <w:ind w:left="1245" w:right="256"/>
              <w:contextualSpacing/>
              <w:jc w:val="both"/>
              <w:rPr>
                <w:rFonts w:ascii="Verdana" w:hAnsi="Verdana"/>
                <w:sz w:val="14"/>
                <w:szCs w:val="14"/>
              </w:rPr>
            </w:pPr>
            <w:r w:rsidRPr="00AF4915">
              <w:rPr>
                <w:rFonts w:ascii="Verdana" w:hAnsi="Verdana" w:cs="Arial"/>
                <w:sz w:val="18"/>
                <w:szCs w:val="18"/>
                <w:lang w:val="es-ES_tradnl"/>
              </w:rPr>
              <w:t>Los días y horarios de las capacitaciones serán definidos por la EEC-GNV.</w:t>
            </w:r>
          </w:p>
          <w:p w14:paraId="550EC173" w14:textId="77777777" w:rsidR="00816E29" w:rsidRPr="008A7055" w:rsidRDefault="00816E29" w:rsidP="008076C1">
            <w:pPr>
              <w:ind w:left="963"/>
              <w:contextualSpacing/>
              <w:jc w:val="both"/>
              <w:rPr>
                <w:rFonts w:ascii="Verdana" w:hAnsi="Verdana"/>
                <w:sz w:val="14"/>
                <w:szCs w:val="14"/>
              </w:rPr>
            </w:pPr>
          </w:p>
          <w:p w14:paraId="76D4AC1F" w14:textId="77777777" w:rsidR="00D4560B" w:rsidRPr="006401E0" w:rsidRDefault="00D4560B" w:rsidP="009327C4">
            <w:pPr>
              <w:ind w:left="254" w:right="261"/>
              <w:contextualSpacing/>
              <w:rPr>
                <w:rFonts w:ascii="Verdana" w:hAnsi="Verdana"/>
                <w:b/>
                <w:sz w:val="28"/>
                <w:szCs w:val="28"/>
                <w:lang w:val="es-ES_tradnl"/>
              </w:rPr>
            </w:pPr>
            <w:r w:rsidRPr="006401E0">
              <w:rPr>
                <w:rFonts w:ascii="Verdana" w:hAnsi="Verdana"/>
                <w:b/>
                <w:sz w:val="28"/>
                <w:szCs w:val="28"/>
                <w:lang w:val="es-ES_tradnl"/>
              </w:rPr>
              <w:t>(Manifestar Aceptación)</w:t>
            </w:r>
          </w:p>
          <w:p w14:paraId="37FED3F5" w14:textId="565FEBE6" w:rsidR="009327C4" w:rsidRPr="006401E0" w:rsidRDefault="009327C4" w:rsidP="00347C14">
            <w:pPr>
              <w:ind w:left="112"/>
              <w:contextualSpacing/>
              <w:jc w:val="both"/>
              <w:rPr>
                <w:rFonts w:ascii="Verdana" w:hAnsi="Verdana"/>
                <w:b/>
                <w:sz w:val="18"/>
                <w:szCs w:val="18"/>
              </w:rPr>
            </w:pPr>
          </w:p>
          <w:p w14:paraId="376AD637" w14:textId="29FBF40E" w:rsidR="006401E0" w:rsidRPr="00AF4915" w:rsidRDefault="006401E0" w:rsidP="006401E0">
            <w:pPr>
              <w:pStyle w:val="Ttulo1"/>
              <w:keepNext w:val="0"/>
              <w:numPr>
                <w:ilvl w:val="0"/>
                <w:numId w:val="15"/>
              </w:numPr>
              <w:tabs>
                <w:tab w:val="left" w:pos="1701"/>
                <w:tab w:val="left" w:pos="1843"/>
              </w:tabs>
              <w:spacing w:before="120" w:after="120"/>
              <w:ind w:left="252" w:right="255" w:hanging="252"/>
              <w:jc w:val="both"/>
              <w:rPr>
                <w:rFonts w:ascii="Verdana" w:hAnsi="Verdana"/>
                <w:sz w:val="18"/>
                <w:szCs w:val="18"/>
              </w:rPr>
            </w:pPr>
            <w:r w:rsidRPr="00AF4915">
              <w:rPr>
                <w:rFonts w:ascii="Verdana" w:hAnsi="Verdana"/>
                <w:sz w:val="18"/>
                <w:szCs w:val="18"/>
              </w:rPr>
              <w:t>INFORMACIÓN COMPLEMENTARIA</w:t>
            </w:r>
          </w:p>
          <w:p w14:paraId="18A8BF6B" w14:textId="65F3F970" w:rsidR="006401E0" w:rsidRPr="00AF4915" w:rsidRDefault="006401E0" w:rsidP="00ED6DEB">
            <w:pPr>
              <w:pStyle w:val="Ttulo2"/>
              <w:numPr>
                <w:ilvl w:val="1"/>
                <w:numId w:val="34"/>
              </w:numPr>
              <w:tabs>
                <w:tab w:val="clear" w:pos="0"/>
                <w:tab w:val="left" w:pos="1701"/>
                <w:tab w:val="left" w:pos="1843"/>
              </w:tabs>
              <w:spacing w:before="120" w:after="120"/>
              <w:ind w:left="678" w:right="255" w:hanging="426"/>
              <w:contextualSpacing w:val="0"/>
              <w:jc w:val="both"/>
            </w:pPr>
            <w:r w:rsidRPr="00AF4915">
              <w:t>EXPERIENCIA DEL PROPONENTE</w:t>
            </w:r>
          </w:p>
          <w:p w14:paraId="1CC431A2" w14:textId="77777777" w:rsidR="006401E0" w:rsidRPr="00AF4915" w:rsidRDefault="006401E0" w:rsidP="006401E0">
            <w:pPr>
              <w:tabs>
                <w:tab w:val="left" w:pos="1701"/>
                <w:tab w:val="left" w:pos="1843"/>
              </w:tabs>
              <w:spacing w:before="120" w:after="120"/>
              <w:ind w:left="678" w:right="255"/>
              <w:jc w:val="both"/>
              <w:rPr>
                <w:rFonts w:ascii="Verdana" w:hAnsi="Verdana" w:cs="Arial"/>
                <w:sz w:val="18"/>
                <w:szCs w:val="18"/>
              </w:rPr>
            </w:pPr>
            <w:r w:rsidRPr="00AF4915">
              <w:rPr>
                <w:rFonts w:ascii="Verdana" w:hAnsi="Verdana" w:cs="Arial"/>
                <w:b/>
                <w:sz w:val="18"/>
                <w:szCs w:val="18"/>
              </w:rPr>
              <w:t xml:space="preserve">EXPERIENCIA GENERAL: </w:t>
            </w:r>
            <w:r w:rsidRPr="00AF4915">
              <w:rPr>
                <w:rFonts w:ascii="Verdana" w:hAnsi="Verdana" w:cs="Arial"/>
                <w:sz w:val="18"/>
                <w:szCs w:val="18"/>
              </w:rPr>
              <w:t>Antigüedad mínima de 7 años en la comercialización de accesorios automotrices, que se verificará con su documento de constitución y el registro de FUNDEMPRESA.</w:t>
            </w:r>
          </w:p>
          <w:p w14:paraId="2DB0CB73" w14:textId="77777777" w:rsidR="006401E0" w:rsidRPr="00AF4915" w:rsidRDefault="006401E0" w:rsidP="006401E0">
            <w:pPr>
              <w:tabs>
                <w:tab w:val="left" w:pos="1701"/>
                <w:tab w:val="left" w:pos="1843"/>
              </w:tabs>
              <w:spacing w:before="120" w:after="120"/>
              <w:ind w:left="678" w:right="255"/>
              <w:jc w:val="both"/>
              <w:rPr>
                <w:rFonts w:ascii="Verdana" w:hAnsi="Verdana" w:cs="Arial"/>
                <w:sz w:val="18"/>
                <w:szCs w:val="18"/>
              </w:rPr>
            </w:pPr>
            <w:r w:rsidRPr="00AF4915">
              <w:rPr>
                <w:rFonts w:ascii="Verdana" w:hAnsi="Verdana" w:cs="Arial"/>
                <w:b/>
                <w:sz w:val="18"/>
                <w:szCs w:val="18"/>
              </w:rPr>
              <w:t xml:space="preserve">EXPERIENCIA ESPECIFICA: </w:t>
            </w:r>
            <w:r w:rsidRPr="00AF4915">
              <w:rPr>
                <w:rFonts w:ascii="Verdana" w:hAnsi="Verdana" w:cs="Arial"/>
                <w:sz w:val="18"/>
                <w:szCs w:val="18"/>
              </w:rPr>
              <w:t>El proponente deberá acreditar ventas en Bolivia de por lo menos 10.000 kits de conversión a GNV de inyección secuencial, respaldado por fotocopias simples de facturación.</w:t>
            </w:r>
          </w:p>
          <w:p w14:paraId="7279CC12" w14:textId="1D7B751F" w:rsidR="006401E0" w:rsidRPr="00AF4915" w:rsidRDefault="006401E0" w:rsidP="00ED6DEB">
            <w:pPr>
              <w:pStyle w:val="Ttulo2"/>
              <w:numPr>
                <w:ilvl w:val="1"/>
                <w:numId w:val="34"/>
              </w:numPr>
              <w:tabs>
                <w:tab w:val="clear" w:pos="0"/>
                <w:tab w:val="left" w:pos="1701"/>
                <w:tab w:val="left" w:pos="1843"/>
              </w:tabs>
              <w:spacing w:before="120" w:after="120"/>
              <w:ind w:left="678" w:right="255" w:hanging="426"/>
              <w:contextualSpacing w:val="0"/>
              <w:jc w:val="both"/>
            </w:pPr>
            <w:r w:rsidRPr="00AF4915">
              <w:t>SOLVENCIA FINANCIERA Y FISCAL</w:t>
            </w:r>
          </w:p>
          <w:p w14:paraId="4596D1D0" w14:textId="77777777" w:rsidR="006401E0" w:rsidRPr="00AF4915" w:rsidRDefault="006401E0" w:rsidP="006401E0">
            <w:pPr>
              <w:tabs>
                <w:tab w:val="left" w:pos="1701"/>
                <w:tab w:val="left" w:pos="1843"/>
              </w:tabs>
              <w:spacing w:before="120" w:after="120"/>
              <w:ind w:left="678" w:right="255"/>
              <w:jc w:val="both"/>
              <w:rPr>
                <w:rFonts w:ascii="Verdana" w:hAnsi="Verdana" w:cs="Arial"/>
                <w:sz w:val="18"/>
                <w:szCs w:val="18"/>
              </w:rPr>
            </w:pPr>
            <w:r w:rsidRPr="00AF4915">
              <w:rPr>
                <w:rFonts w:ascii="Verdana" w:hAnsi="Verdana"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45FBFB65" w14:textId="77777777" w:rsidR="006401E0" w:rsidRPr="00AF4915" w:rsidRDefault="006401E0" w:rsidP="00ED6DEB">
            <w:pPr>
              <w:pStyle w:val="Ttulo2"/>
              <w:numPr>
                <w:ilvl w:val="1"/>
                <w:numId w:val="34"/>
              </w:numPr>
              <w:tabs>
                <w:tab w:val="clear" w:pos="0"/>
                <w:tab w:val="left" w:pos="1701"/>
                <w:tab w:val="left" w:pos="1843"/>
              </w:tabs>
              <w:spacing w:before="120" w:after="120"/>
              <w:ind w:left="678" w:right="255" w:hanging="426"/>
              <w:contextualSpacing w:val="0"/>
              <w:jc w:val="both"/>
            </w:pPr>
            <w:r w:rsidRPr="00AF4915">
              <w:t>CONVOCATORIA EN EL MERCADO NACIONAL</w:t>
            </w:r>
          </w:p>
          <w:p w14:paraId="6EE81B91" w14:textId="77777777" w:rsidR="006401E0" w:rsidRPr="00AF4915" w:rsidRDefault="006401E0" w:rsidP="006401E0">
            <w:pPr>
              <w:tabs>
                <w:tab w:val="left" w:pos="1701"/>
                <w:tab w:val="left" w:pos="1843"/>
              </w:tabs>
              <w:spacing w:before="120" w:after="120"/>
              <w:ind w:left="678" w:right="255"/>
              <w:jc w:val="both"/>
              <w:rPr>
                <w:rFonts w:ascii="Verdana" w:hAnsi="Verdana" w:cs="Arial"/>
                <w:sz w:val="18"/>
                <w:szCs w:val="18"/>
              </w:rPr>
            </w:pPr>
            <w:r w:rsidRPr="00AF4915">
              <w:rPr>
                <w:rFonts w:ascii="Verdana" w:hAnsi="Verdana" w:cs="Arial"/>
                <w:sz w:val="18"/>
                <w:szCs w:val="18"/>
              </w:rPr>
              <w:t>En caso de que se determine la existencia de los bienes solicitados en el mercado nacional, se realizará el proceso de contratación correspondiente según las modalidades establecidas en el Decreto Supremo N° 0181, donde se considerarán los siguientes aspectos entre otros:</w:t>
            </w:r>
          </w:p>
          <w:p w14:paraId="59768DA0" w14:textId="77777777" w:rsidR="006401E0" w:rsidRPr="00AF4915"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6.3.1. </w:t>
            </w:r>
            <w:r w:rsidRPr="00AF4915">
              <w:rPr>
                <w:rFonts w:ascii="Verdana" w:hAnsi="Verdana"/>
                <w:color w:val="auto"/>
                <w:sz w:val="18"/>
                <w:szCs w:val="18"/>
              </w:rPr>
              <w:t>RECEPCIÓN DE LOS BIENES</w:t>
            </w:r>
          </w:p>
          <w:p w14:paraId="34240805" w14:textId="77777777" w:rsidR="006401E0" w:rsidRPr="00AF4915" w:rsidRDefault="006401E0" w:rsidP="006401E0">
            <w:pPr>
              <w:tabs>
                <w:tab w:val="left" w:pos="1701"/>
                <w:tab w:val="left" w:pos="1843"/>
              </w:tabs>
              <w:spacing w:before="120" w:after="120"/>
              <w:ind w:left="1104" w:right="255"/>
              <w:jc w:val="both"/>
              <w:rPr>
                <w:rFonts w:ascii="Verdana" w:hAnsi="Verdana" w:cs="Arial"/>
                <w:b/>
                <w:sz w:val="18"/>
                <w:szCs w:val="18"/>
              </w:rPr>
            </w:pPr>
            <w:r w:rsidRPr="00AF4915">
              <w:rPr>
                <w:rFonts w:ascii="Verdana" w:hAnsi="Verdana" w:cs="Arial"/>
                <w:sz w:val="18"/>
                <w:szCs w:val="18"/>
              </w:rPr>
              <w:t>La recepción de los bienes se realizará de acuerdo a los siguientes procedimientos:</w:t>
            </w:r>
          </w:p>
          <w:p w14:paraId="655479F0" w14:textId="77777777" w:rsidR="006401E0" w:rsidRPr="006401E0" w:rsidRDefault="006401E0" w:rsidP="00ED6DEB">
            <w:pPr>
              <w:pStyle w:val="Prrafodelista"/>
              <w:numPr>
                <w:ilvl w:val="1"/>
                <w:numId w:val="35"/>
              </w:numPr>
              <w:spacing w:before="120" w:after="120"/>
              <w:ind w:left="1529" w:right="255"/>
              <w:jc w:val="both"/>
              <w:rPr>
                <w:rFonts w:ascii="Verdana" w:hAnsi="Verdana" w:cs="Arial"/>
                <w:sz w:val="18"/>
                <w:szCs w:val="18"/>
                <w:lang w:val="es-ES_tradnl"/>
              </w:rPr>
            </w:pPr>
            <w:r w:rsidRPr="006401E0">
              <w:rPr>
                <w:rFonts w:ascii="Verdana" w:hAnsi="Verdana" w:cs="Arial"/>
                <w:sz w:val="18"/>
                <w:szCs w:val="18"/>
                <w:lang w:val="es-ES_tradnl"/>
              </w:rPr>
              <w:t>El proveedor adjudicado deberá entregar los kits en los almacenes de las ciudades de La Paz, Cochabamba, Santa Cruz y Oruro.</w:t>
            </w:r>
          </w:p>
          <w:p w14:paraId="74D6C905" w14:textId="77777777" w:rsidR="006401E0" w:rsidRPr="006401E0" w:rsidRDefault="006401E0" w:rsidP="00ED6DEB">
            <w:pPr>
              <w:pStyle w:val="Prrafodelista"/>
              <w:numPr>
                <w:ilvl w:val="1"/>
                <w:numId w:val="35"/>
              </w:numPr>
              <w:tabs>
                <w:tab w:val="left" w:pos="1950"/>
              </w:tabs>
              <w:spacing w:before="120" w:after="120"/>
              <w:ind w:left="1529" w:right="255"/>
              <w:jc w:val="both"/>
              <w:rPr>
                <w:rFonts w:ascii="Verdana" w:hAnsi="Verdana" w:cs="Arial"/>
                <w:sz w:val="18"/>
                <w:szCs w:val="18"/>
                <w:lang w:val="es-ES_tradnl"/>
              </w:rPr>
            </w:pPr>
            <w:r w:rsidRPr="006401E0">
              <w:rPr>
                <w:rFonts w:ascii="Verdana" w:hAnsi="Verdana" w:cs="Arial"/>
                <w:sz w:val="18"/>
                <w:szCs w:val="18"/>
                <w:lang w:val="es-ES_tradnl"/>
              </w:rPr>
              <w:t>La comisión 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6EEAC70A" w14:textId="77777777" w:rsidR="006401E0" w:rsidRPr="00AF4915" w:rsidRDefault="006401E0" w:rsidP="006401E0">
            <w:pPr>
              <w:numPr>
                <w:ilvl w:val="1"/>
                <w:numId w:val="16"/>
              </w:numPr>
              <w:tabs>
                <w:tab w:val="left" w:pos="1985"/>
              </w:tabs>
              <w:spacing w:before="120" w:after="120"/>
              <w:ind w:left="1954" w:right="255" w:hanging="142"/>
              <w:jc w:val="both"/>
              <w:rPr>
                <w:rFonts w:ascii="Verdana" w:hAnsi="Verdana" w:cs="Arial"/>
                <w:sz w:val="18"/>
                <w:szCs w:val="18"/>
                <w:lang w:val="es-ES_tradnl"/>
              </w:rPr>
            </w:pPr>
            <w:r w:rsidRPr="00AF4915">
              <w:rPr>
                <w:rFonts w:ascii="Verdana" w:hAnsi="Verdana" w:cs="Arial"/>
                <w:sz w:val="18"/>
                <w:szCs w:val="18"/>
                <w:lang w:val="es-ES_tradnl"/>
              </w:rPr>
              <w:t>La Comisión de Recepción deberá verificar, la cantidad, tipo, embalaje y demás características según lo señalado en el punto 5.1.</w:t>
            </w:r>
          </w:p>
          <w:p w14:paraId="3FE2BF26" w14:textId="77777777" w:rsidR="006401E0" w:rsidRPr="00AF4915" w:rsidRDefault="006401E0" w:rsidP="006401E0">
            <w:pPr>
              <w:numPr>
                <w:ilvl w:val="1"/>
                <w:numId w:val="16"/>
              </w:numPr>
              <w:tabs>
                <w:tab w:val="left" w:pos="1985"/>
              </w:tabs>
              <w:spacing w:before="120" w:after="120"/>
              <w:ind w:left="1954" w:right="255" w:hanging="142"/>
              <w:jc w:val="both"/>
              <w:rPr>
                <w:rFonts w:ascii="Verdana" w:hAnsi="Verdana" w:cs="Arial"/>
                <w:sz w:val="18"/>
                <w:szCs w:val="18"/>
                <w:lang w:val="es-ES_tradnl"/>
              </w:rPr>
            </w:pPr>
            <w:r w:rsidRPr="00AF4915">
              <w:rPr>
                <w:rFonts w:ascii="Verdana" w:hAnsi="Verdana" w:cs="Arial"/>
                <w:sz w:val="18"/>
                <w:szCs w:val="18"/>
                <w:lang w:val="es-ES_tradnl"/>
              </w:rPr>
              <w:t>Los bienes rechazados deberán ser repuestos en los siguientes 30 días calendario y ser entregados directamente en los almacenes de la EEC-GNV.</w:t>
            </w:r>
          </w:p>
          <w:p w14:paraId="78CBD9A9" w14:textId="1286BBB6" w:rsidR="006401E0" w:rsidRPr="006401E0" w:rsidRDefault="006401E0" w:rsidP="00ED6DEB">
            <w:pPr>
              <w:pStyle w:val="Prrafodelista"/>
              <w:numPr>
                <w:ilvl w:val="1"/>
                <w:numId w:val="35"/>
              </w:numPr>
              <w:tabs>
                <w:tab w:val="left" w:pos="2233"/>
              </w:tabs>
              <w:spacing w:before="120" w:after="120"/>
              <w:ind w:left="1529" w:right="255"/>
              <w:jc w:val="both"/>
              <w:rPr>
                <w:rFonts w:ascii="Bookman Old Style" w:hAnsi="Bookman Old Style" w:cs="Arial"/>
                <w:sz w:val="18"/>
                <w:szCs w:val="18"/>
                <w:lang w:val="es-ES_tradnl"/>
              </w:rPr>
            </w:pPr>
            <w:r w:rsidRPr="006401E0">
              <w:rPr>
                <w:rFonts w:ascii="Verdana" w:hAnsi="Verdana" w:cs="Arial"/>
                <w:sz w:val="18"/>
                <w:szCs w:val="18"/>
                <w:lang w:val="es-ES_tradnl"/>
              </w:rPr>
              <w:t>Una vez verificada la recepción de los bienes en todos los Almacenes y el cumplimiento de todos los aspectos establecidos en el DBC y el contrato, la Comisión</w:t>
            </w:r>
            <w:r w:rsidRPr="006401E0">
              <w:rPr>
                <w:rFonts w:ascii="Bookman Old Style" w:hAnsi="Bookman Old Style" w:cs="Arial"/>
                <w:sz w:val="18"/>
                <w:szCs w:val="18"/>
                <w:lang w:val="es-ES_tradnl"/>
              </w:rPr>
              <w:t xml:space="preserve"> de Recepción elaborara el acta de recepción definitiva firmada por ambas partes, para luego proceder con la emisión del Informe Final de Conformidad para el cierre de contrato.</w:t>
            </w:r>
          </w:p>
          <w:p w14:paraId="3F6A25D3" w14:textId="77777777" w:rsidR="006401E0" w:rsidRPr="00AF4915"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sidRPr="00AF4915">
              <w:rPr>
                <w:rFonts w:ascii="Verdana" w:hAnsi="Verdana"/>
                <w:color w:val="auto"/>
                <w:sz w:val="18"/>
                <w:szCs w:val="18"/>
              </w:rPr>
              <w:t>6.3.2.</w:t>
            </w:r>
            <w:r>
              <w:rPr>
                <w:rFonts w:ascii="Verdana" w:hAnsi="Verdana"/>
                <w:color w:val="auto"/>
                <w:sz w:val="18"/>
                <w:szCs w:val="18"/>
              </w:rPr>
              <w:t xml:space="preserve"> </w:t>
            </w:r>
            <w:r w:rsidRPr="00AF4915">
              <w:rPr>
                <w:rFonts w:ascii="Verdana" w:hAnsi="Verdana"/>
                <w:color w:val="auto"/>
                <w:sz w:val="18"/>
                <w:szCs w:val="18"/>
              </w:rPr>
              <w:t xml:space="preserve"> FORMA DE ADJUDICACIÓN</w:t>
            </w:r>
          </w:p>
          <w:p w14:paraId="6639EC30" w14:textId="77777777" w:rsidR="006401E0" w:rsidRPr="00AF4915" w:rsidRDefault="006401E0" w:rsidP="006401E0">
            <w:pPr>
              <w:tabs>
                <w:tab w:val="left" w:pos="1701"/>
                <w:tab w:val="left" w:pos="1843"/>
              </w:tabs>
              <w:spacing w:before="120" w:after="120"/>
              <w:ind w:left="1245" w:right="255"/>
              <w:jc w:val="both"/>
              <w:rPr>
                <w:rFonts w:ascii="Verdana" w:hAnsi="Verdana" w:cs="Arial"/>
                <w:sz w:val="18"/>
                <w:szCs w:val="18"/>
              </w:rPr>
            </w:pPr>
            <w:r w:rsidRPr="00AF4915">
              <w:rPr>
                <w:rFonts w:ascii="Verdana" w:hAnsi="Verdana" w:cs="Arial"/>
                <w:sz w:val="18"/>
                <w:szCs w:val="18"/>
              </w:rPr>
              <w:t>Por ítems.</w:t>
            </w:r>
          </w:p>
          <w:p w14:paraId="5726D3CA" w14:textId="77777777" w:rsidR="006401E0" w:rsidRPr="00AF4915" w:rsidRDefault="006401E0" w:rsidP="006401E0">
            <w:pPr>
              <w:tabs>
                <w:tab w:val="left" w:pos="1701"/>
                <w:tab w:val="left" w:pos="1843"/>
              </w:tabs>
              <w:spacing w:before="120" w:after="120"/>
              <w:ind w:left="1245" w:right="255"/>
              <w:jc w:val="both"/>
              <w:rPr>
                <w:rFonts w:ascii="Verdana" w:hAnsi="Verdana" w:cs="Arial"/>
                <w:sz w:val="18"/>
                <w:szCs w:val="18"/>
              </w:rPr>
            </w:pPr>
            <w:r w:rsidRPr="00AF4915">
              <w:rPr>
                <w:rFonts w:ascii="Verdana" w:hAnsi="Verdana" w:cs="Arial"/>
                <w:sz w:val="18"/>
                <w:szCs w:val="18"/>
              </w:rPr>
              <w:t>El proponente, en su expresión de interés, podrá detallar la cantidad de kits de Conversión a GNV de inyección secuencial que tiene a ofertar en el mercado nacional.</w:t>
            </w:r>
          </w:p>
          <w:p w14:paraId="0797CADF" w14:textId="77777777" w:rsidR="006401E0" w:rsidRPr="00AF4915"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rPr>
            </w:pPr>
            <w:r w:rsidRPr="006401E0">
              <w:rPr>
                <w:rFonts w:ascii="Verdana" w:hAnsi="Verdana"/>
                <w:color w:val="auto"/>
                <w:sz w:val="18"/>
                <w:szCs w:val="18"/>
              </w:rPr>
              <w:t>6.3.3.</w:t>
            </w:r>
            <w:r>
              <w:rPr>
                <w:rFonts w:ascii="Verdana" w:hAnsi="Verdana"/>
                <w:color w:val="auto"/>
              </w:rPr>
              <w:t xml:space="preserve"> </w:t>
            </w:r>
            <w:r w:rsidRPr="006401E0">
              <w:rPr>
                <w:rFonts w:ascii="Verdana" w:hAnsi="Verdana"/>
                <w:color w:val="auto"/>
                <w:sz w:val="18"/>
                <w:szCs w:val="18"/>
              </w:rPr>
              <w:t>MÉTODO DE EVALUACIÓN</w:t>
            </w:r>
          </w:p>
          <w:p w14:paraId="654E825C" w14:textId="77777777" w:rsidR="006401E0" w:rsidRPr="00AF4915" w:rsidRDefault="006401E0" w:rsidP="006401E0">
            <w:pPr>
              <w:tabs>
                <w:tab w:val="left" w:pos="1701"/>
                <w:tab w:val="left" w:pos="1843"/>
              </w:tabs>
              <w:spacing w:before="120" w:after="120"/>
              <w:ind w:left="1245" w:right="255"/>
              <w:jc w:val="both"/>
              <w:rPr>
                <w:rFonts w:ascii="Verdana" w:hAnsi="Verdana" w:cs="Arial"/>
                <w:sz w:val="18"/>
                <w:szCs w:val="18"/>
              </w:rPr>
            </w:pPr>
            <w:r w:rsidRPr="00AF4915">
              <w:rPr>
                <w:rFonts w:ascii="Verdana" w:hAnsi="Verdana" w:cs="Arial"/>
                <w:sz w:val="18"/>
                <w:szCs w:val="18"/>
              </w:rPr>
              <w:t>Calidad, propuesta técnica y costo.</w:t>
            </w:r>
          </w:p>
          <w:p w14:paraId="0FEBE9DA" w14:textId="77777777" w:rsidR="006401E0" w:rsidRPr="00AF4915"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rPr>
            </w:pPr>
            <w:r w:rsidRPr="006401E0">
              <w:rPr>
                <w:rFonts w:ascii="Verdana" w:hAnsi="Verdana"/>
                <w:color w:val="auto"/>
                <w:sz w:val="18"/>
                <w:szCs w:val="18"/>
              </w:rPr>
              <w:t>6.3.4.</w:t>
            </w:r>
            <w:r>
              <w:rPr>
                <w:rFonts w:ascii="Verdana" w:hAnsi="Verdana"/>
                <w:color w:val="auto"/>
              </w:rPr>
              <w:t xml:space="preserve"> </w:t>
            </w:r>
            <w:r w:rsidRPr="006401E0">
              <w:rPr>
                <w:rFonts w:ascii="Verdana" w:hAnsi="Verdana"/>
                <w:color w:val="auto"/>
                <w:sz w:val="18"/>
                <w:szCs w:val="18"/>
              </w:rPr>
              <w:t>PLAZO DE ENTREGA DEL BIEN</w:t>
            </w:r>
          </w:p>
          <w:p w14:paraId="68770F48" w14:textId="15499237" w:rsidR="006401E0" w:rsidRPr="00AF4915" w:rsidRDefault="006401E0" w:rsidP="006401E0">
            <w:pPr>
              <w:tabs>
                <w:tab w:val="left" w:pos="1701"/>
                <w:tab w:val="left" w:pos="1843"/>
              </w:tabs>
              <w:spacing w:before="120" w:after="120"/>
              <w:ind w:left="1245" w:right="255"/>
              <w:jc w:val="both"/>
              <w:rPr>
                <w:rFonts w:ascii="Verdana" w:hAnsi="Verdana" w:cs="Arial"/>
                <w:sz w:val="18"/>
                <w:szCs w:val="18"/>
              </w:rPr>
            </w:pPr>
            <w:r w:rsidRPr="00AF4915">
              <w:rPr>
                <w:rFonts w:ascii="Verdana" w:hAnsi="Verdana" w:cs="Arial"/>
                <w:sz w:val="18"/>
                <w:szCs w:val="18"/>
              </w:rPr>
              <w:t>La totalidad de los bienes ofertados deben ser en</w:t>
            </w:r>
            <w:r w:rsidR="00667188">
              <w:rPr>
                <w:rFonts w:ascii="Verdana" w:hAnsi="Verdana" w:cs="Arial"/>
                <w:sz w:val="18"/>
                <w:szCs w:val="18"/>
              </w:rPr>
              <w:t>tregados en el plazo máximo de 6</w:t>
            </w:r>
            <w:r w:rsidRPr="00AF4915">
              <w:rPr>
                <w:rFonts w:ascii="Verdana" w:hAnsi="Verdana" w:cs="Arial"/>
                <w:sz w:val="18"/>
                <w:szCs w:val="18"/>
              </w:rPr>
              <w:t>0 días calendario, según los detallado a continuación:</w:t>
            </w:r>
          </w:p>
          <w:p w14:paraId="3A923B1D" w14:textId="54615C59" w:rsidR="006401E0" w:rsidRPr="00AF4915" w:rsidRDefault="006401E0" w:rsidP="00ED6DEB">
            <w:pPr>
              <w:pStyle w:val="Prrafodelista"/>
              <w:numPr>
                <w:ilvl w:val="0"/>
                <w:numId w:val="24"/>
              </w:numPr>
              <w:spacing w:before="120" w:after="120"/>
              <w:ind w:left="1529" w:right="255" w:hanging="218"/>
              <w:jc w:val="both"/>
              <w:rPr>
                <w:rFonts w:ascii="Verdana" w:hAnsi="Verdana" w:cs="Arial"/>
                <w:sz w:val="18"/>
                <w:szCs w:val="18"/>
              </w:rPr>
            </w:pPr>
            <w:r w:rsidRPr="00AF4915">
              <w:rPr>
                <w:rFonts w:ascii="Verdana" w:hAnsi="Verdana" w:cs="Arial"/>
                <w:sz w:val="18"/>
                <w:szCs w:val="18"/>
              </w:rPr>
              <w:t xml:space="preserve">Primera entrega: 30 días </w:t>
            </w:r>
            <w:r w:rsidR="00667188">
              <w:rPr>
                <w:rFonts w:ascii="Verdana" w:hAnsi="Verdana" w:cs="Arial"/>
                <w:sz w:val="18"/>
                <w:szCs w:val="18"/>
              </w:rPr>
              <w:t>calendario</w:t>
            </w:r>
            <w:r w:rsidRPr="00AF4915">
              <w:rPr>
                <w:rFonts w:ascii="Verdana" w:hAnsi="Verdana" w:cs="Arial"/>
                <w:sz w:val="18"/>
                <w:szCs w:val="18"/>
              </w:rPr>
              <w:t xml:space="preserve"> computables a partir del día siguiente hábil de la firma de contrato.</w:t>
            </w:r>
          </w:p>
          <w:p w14:paraId="16F287FA" w14:textId="27D1C35C" w:rsidR="006401E0" w:rsidRPr="00AF4915" w:rsidRDefault="006401E0" w:rsidP="00ED6DEB">
            <w:pPr>
              <w:pStyle w:val="Prrafodelista"/>
              <w:numPr>
                <w:ilvl w:val="0"/>
                <w:numId w:val="24"/>
              </w:numPr>
              <w:spacing w:before="120" w:after="120"/>
              <w:ind w:left="1529" w:right="255" w:hanging="218"/>
              <w:jc w:val="both"/>
              <w:rPr>
                <w:rFonts w:ascii="Verdana" w:hAnsi="Verdana" w:cs="Arial"/>
                <w:sz w:val="18"/>
                <w:szCs w:val="18"/>
              </w:rPr>
            </w:pPr>
            <w:r w:rsidRPr="00AF4915">
              <w:rPr>
                <w:rFonts w:ascii="Verdana" w:hAnsi="Verdana" w:cs="Arial"/>
                <w:sz w:val="18"/>
                <w:szCs w:val="18"/>
              </w:rPr>
              <w:t xml:space="preserve">Segunda entrega: 60 días </w:t>
            </w:r>
            <w:r w:rsidR="00667188">
              <w:rPr>
                <w:rFonts w:ascii="Verdana" w:hAnsi="Verdana" w:cs="Arial"/>
                <w:sz w:val="18"/>
                <w:szCs w:val="18"/>
              </w:rPr>
              <w:t>calendario</w:t>
            </w:r>
            <w:r w:rsidRPr="00AF4915">
              <w:rPr>
                <w:rFonts w:ascii="Verdana" w:hAnsi="Verdana" w:cs="Arial"/>
                <w:sz w:val="18"/>
                <w:szCs w:val="18"/>
              </w:rPr>
              <w:t xml:space="preserve"> computables a partir del día siguiente hábil de la firma de contrato.</w:t>
            </w:r>
          </w:p>
          <w:p w14:paraId="71573D63" w14:textId="77777777" w:rsidR="006401E0" w:rsidRPr="00AF4915" w:rsidRDefault="006401E0" w:rsidP="006401E0">
            <w:pPr>
              <w:numPr>
                <w:ilvl w:val="0"/>
                <w:numId w:val="15"/>
              </w:numPr>
              <w:tabs>
                <w:tab w:val="left" w:pos="1701"/>
                <w:tab w:val="left" w:pos="1843"/>
              </w:tabs>
              <w:spacing w:before="120" w:after="120"/>
              <w:ind w:right="255"/>
              <w:jc w:val="both"/>
              <w:rPr>
                <w:rFonts w:ascii="Verdana" w:hAnsi="Verdana" w:cs="Arial"/>
                <w:vanish/>
                <w:sz w:val="18"/>
                <w:szCs w:val="18"/>
              </w:rPr>
            </w:pPr>
          </w:p>
          <w:p w14:paraId="3ADAE851" w14:textId="77777777" w:rsidR="006401E0" w:rsidRPr="00AF4915" w:rsidRDefault="006401E0" w:rsidP="006401E0">
            <w:pPr>
              <w:numPr>
                <w:ilvl w:val="0"/>
                <w:numId w:val="15"/>
              </w:numPr>
              <w:tabs>
                <w:tab w:val="left" w:pos="1701"/>
                <w:tab w:val="left" w:pos="1843"/>
              </w:tabs>
              <w:spacing w:before="120" w:after="120"/>
              <w:ind w:right="255"/>
              <w:jc w:val="both"/>
              <w:rPr>
                <w:rFonts w:ascii="Verdana" w:hAnsi="Verdana" w:cs="Arial"/>
                <w:vanish/>
                <w:sz w:val="18"/>
                <w:szCs w:val="18"/>
              </w:rPr>
            </w:pPr>
          </w:p>
          <w:p w14:paraId="7B0F2DE2" w14:textId="77777777" w:rsidR="006401E0" w:rsidRPr="00AF4915" w:rsidRDefault="006401E0" w:rsidP="006401E0">
            <w:pPr>
              <w:numPr>
                <w:ilvl w:val="0"/>
                <w:numId w:val="15"/>
              </w:numPr>
              <w:tabs>
                <w:tab w:val="left" w:pos="1701"/>
                <w:tab w:val="left" w:pos="1843"/>
              </w:tabs>
              <w:spacing w:before="120" w:after="120"/>
              <w:ind w:right="255"/>
              <w:jc w:val="both"/>
              <w:rPr>
                <w:rFonts w:ascii="Verdana" w:hAnsi="Verdana" w:cs="Arial"/>
                <w:vanish/>
                <w:sz w:val="18"/>
                <w:szCs w:val="18"/>
              </w:rPr>
            </w:pPr>
          </w:p>
          <w:p w14:paraId="10603BBA" w14:textId="77777777" w:rsidR="006401E0" w:rsidRPr="00AF4915" w:rsidRDefault="006401E0" w:rsidP="006401E0">
            <w:pPr>
              <w:numPr>
                <w:ilvl w:val="0"/>
                <w:numId w:val="15"/>
              </w:numPr>
              <w:tabs>
                <w:tab w:val="left" w:pos="1701"/>
                <w:tab w:val="left" w:pos="1843"/>
              </w:tabs>
              <w:spacing w:before="120" w:after="120"/>
              <w:ind w:right="255"/>
              <w:jc w:val="both"/>
              <w:rPr>
                <w:rFonts w:ascii="Verdana" w:hAnsi="Verdana" w:cs="Arial"/>
                <w:vanish/>
                <w:sz w:val="18"/>
                <w:szCs w:val="18"/>
              </w:rPr>
            </w:pPr>
          </w:p>
          <w:p w14:paraId="56E01587" w14:textId="77777777" w:rsidR="006401E0" w:rsidRPr="00AF4915" w:rsidRDefault="006401E0" w:rsidP="006401E0">
            <w:pPr>
              <w:numPr>
                <w:ilvl w:val="0"/>
                <w:numId w:val="15"/>
              </w:numPr>
              <w:tabs>
                <w:tab w:val="left" w:pos="1701"/>
                <w:tab w:val="left" w:pos="1843"/>
              </w:tabs>
              <w:spacing w:before="120" w:after="120"/>
              <w:ind w:right="255"/>
              <w:jc w:val="both"/>
              <w:rPr>
                <w:rFonts w:ascii="Verdana" w:hAnsi="Verdana" w:cs="Arial"/>
                <w:vanish/>
                <w:sz w:val="18"/>
                <w:szCs w:val="18"/>
              </w:rPr>
            </w:pPr>
          </w:p>
          <w:p w14:paraId="6DA6B667" w14:textId="77777777" w:rsidR="006401E0" w:rsidRPr="00AF4915" w:rsidRDefault="006401E0" w:rsidP="006401E0">
            <w:pPr>
              <w:numPr>
                <w:ilvl w:val="1"/>
                <w:numId w:val="15"/>
              </w:numPr>
              <w:tabs>
                <w:tab w:val="left" w:pos="1701"/>
                <w:tab w:val="left" w:pos="1843"/>
              </w:tabs>
              <w:spacing w:before="120" w:after="120"/>
              <w:ind w:right="255"/>
              <w:jc w:val="both"/>
              <w:rPr>
                <w:rFonts w:ascii="Verdana" w:hAnsi="Verdana" w:cs="Arial"/>
                <w:vanish/>
                <w:sz w:val="18"/>
                <w:szCs w:val="18"/>
              </w:rPr>
            </w:pPr>
          </w:p>
          <w:p w14:paraId="2FB08FDF" w14:textId="77777777" w:rsidR="006401E0" w:rsidRPr="00AF4915" w:rsidRDefault="006401E0" w:rsidP="006401E0">
            <w:pPr>
              <w:numPr>
                <w:ilvl w:val="1"/>
                <w:numId w:val="15"/>
              </w:numPr>
              <w:tabs>
                <w:tab w:val="left" w:pos="1701"/>
                <w:tab w:val="left" w:pos="1843"/>
              </w:tabs>
              <w:spacing w:before="120" w:after="120"/>
              <w:ind w:right="255"/>
              <w:jc w:val="both"/>
              <w:rPr>
                <w:rFonts w:ascii="Verdana" w:hAnsi="Verdana" w:cs="Arial"/>
                <w:vanish/>
                <w:sz w:val="18"/>
                <w:szCs w:val="18"/>
              </w:rPr>
            </w:pPr>
          </w:p>
          <w:p w14:paraId="238C1AA1" w14:textId="77777777" w:rsidR="006401E0" w:rsidRPr="00AF4915" w:rsidRDefault="006401E0" w:rsidP="006401E0">
            <w:pPr>
              <w:numPr>
                <w:ilvl w:val="1"/>
                <w:numId w:val="15"/>
              </w:numPr>
              <w:tabs>
                <w:tab w:val="left" w:pos="1701"/>
                <w:tab w:val="left" w:pos="1843"/>
              </w:tabs>
              <w:spacing w:before="120" w:after="120"/>
              <w:ind w:right="255"/>
              <w:jc w:val="both"/>
              <w:rPr>
                <w:rFonts w:ascii="Verdana" w:hAnsi="Verdana" w:cs="Arial"/>
                <w:vanish/>
                <w:sz w:val="18"/>
                <w:szCs w:val="18"/>
              </w:rPr>
            </w:pPr>
          </w:p>
          <w:p w14:paraId="50E66A4E" w14:textId="77777777" w:rsidR="006401E0" w:rsidRPr="00AF4915" w:rsidRDefault="006401E0" w:rsidP="006401E0">
            <w:pPr>
              <w:numPr>
                <w:ilvl w:val="1"/>
                <w:numId w:val="15"/>
              </w:numPr>
              <w:tabs>
                <w:tab w:val="left" w:pos="1701"/>
                <w:tab w:val="left" w:pos="1843"/>
              </w:tabs>
              <w:spacing w:before="120" w:after="120"/>
              <w:ind w:right="255"/>
              <w:jc w:val="both"/>
              <w:rPr>
                <w:rFonts w:ascii="Verdana" w:hAnsi="Verdana" w:cs="Arial"/>
                <w:vanish/>
                <w:sz w:val="18"/>
                <w:szCs w:val="18"/>
              </w:rPr>
            </w:pPr>
          </w:p>
          <w:p w14:paraId="328907AE" w14:textId="77777777" w:rsidR="006401E0" w:rsidRPr="00AF4915" w:rsidRDefault="006401E0" w:rsidP="006401E0">
            <w:pPr>
              <w:numPr>
                <w:ilvl w:val="1"/>
                <w:numId w:val="15"/>
              </w:numPr>
              <w:tabs>
                <w:tab w:val="left" w:pos="1701"/>
                <w:tab w:val="left" w:pos="1843"/>
              </w:tabs>
              <w:spacing w:before="120" w:after="120"/>
              <w:ind w:right="255"/>
              <w:jc w:val="both"/>
              <w:rPr>
                <w:rFonts w:ascii="Verdana" w:hAnsi="Verdana" w:cs="Arial"/>
                <w:vanish/>
                <w:sz w:val="18"/>
                <w:szCs w:val="18"/>
              </w:rPr>
            </w:pPr>
          </w:p>
          <w:p w14:paraId="4DF873C7"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sidRPr="009B7CDF">
              <w:rPr>
                <w:rFonts w:ascii="Verdana" w:hAnsi="Verdana"/>
                <w:color w:val="auto"/>
                <w:sz w:val="18"/>
                <w:szCs w:val="18"/>
              </w:rPr>
              <w:t xml:space="preserve">6.3.5. GASTOS POR CUENTA DE LA EMPRESA </w:t>
            </w:r>
          </w:p>
          <w:p w14:paraId="4F7E83C4" w14:textId="77777777" w:rsidR="006401E0" w:rsidRPr="006401E0" w:rsidRDefault="006401E0" w:rsidP="00ED6DEB">
            <w:pPr>
              <w:pStyle w:val="Prrafodelista"/>
              <w:numPr>
                <w:ilvl w:val="0"/>
                <w:numId w:val="36"/>
              </w:numPr>
              <w:spacing w:before="120" w:after="120"/>
              <w:ind w:left="1529" w:right="255"/>
              <w:jc w:val="both"/>
              <w:rPr>
                <w:rFonts w:ascii="Verdana" w:hAnsi="Verdana" w:cs="Arial"/>
                <w:sz w:val="18"/>
                <w:szCs w:val="18"/>
              </w:rPr>
            </w:pPr>
            <w:r w:rsidRPr="006401E0">
              <w:rPr>
                <w:rFonts w:ascii="Verdana" w:hAnsi="Verdana" w:cs="Arial"/>
                <w:b/>
                <w:sz w:val="18"/>
                <w:szCs w:val="18"/>
                <w:lang w:val="es-ES_tradnl"/>
              </w:rPr>
              <w:t xml:space="preserve">Seguros y transporte: </w:t>
            </w:r>
            <w:r w:rsidRPr="006401E0">
              <w:rPr>
                <w:rFonts w:ascii="Verdana" w:hAnsi="Verdana" w:cs="Arial"/>
                <w:sz w:val="18"/>
                <w:szCs w:val="18"/>
                <w:lang w:val="es-ES_tradnl"/>
              </w:rPr>
              <w:t>Todos los costos de seguros y transporte de los bienes deberán ser cubiertos por el proveedor hasta la entrega en almacenes de la Entidad de acuerdo a lo señalado en el numeral 5.6.</w:t>
            </w:r>
          </w:p>
          <w:p w14:paraId="4391D450" w14:textId="77777777" w:rsidR="006401E0" w:rsidRPr="006401E0" w:rsidRDefault="006401E0" w:rsidP="00ED6DEB">
            <w:pPr>
              <w:pStyle w:val="Prrafodelista"/>
              <w:numPr>
                <w:ilvl w:val="0"/>
                <w:numId w:val="36"/>
              </w:numPr>
              <w:spacing w:before="120" w:after="120"/>
              <w:ind w:left="1529" w:right="255"/>
              <w:jc w:val="both"/>
              <w:rPr>
                <w:rFonts w:ascii="Verdana" w:hAnsi="Verdana" w:cs="Arial"/>
                <w:b/>
                <w:sz w:val="18"/>
                <w:szCs w:val="18"/>
              </w:rPr>
            </w:pPr>
            <w:r w:rsidRPr="006401E0">
              <w:rPr>
                <w:rFonts w:ascii="Verdana" w:hAnsi="Verdana" w:cs="Arial"/>
                <w:b/>
                <w:sz w:val="18"/>
                <w:szCs w:val="18"/>
              </w:rPr>
              <w:t>Daños a los bienes:</w:t>
            </w:r>
            <w:r w:rsidRPr="006401E0">
              <w:rPr>
                <w:rFonts w:ascii="Verdana" w:hAnsi="Verdana" w:cs="Arial"/>
                <w:sz w:val="18"/>
                <w:szCs w:val="18"/>
                <w:lang w:val="es-ES_tradnl"/>
              </w:rPr>
              <w:t xml:space="preserve"> En el caso de ocurrir algún daño a los bienes antes de la entrega en almacenes de la Entidad, será de responsabilidad exclusiva del proveedor contratado.</w:t>
            </w:r>
          </w:p>
          <w:p w14:paraId="4C8AE04C" w14:textId="77777777" w:rsidR="006401E0" w:rsidRPr="006401E0" w:rsidRDefault="006401E0" w:rsidP="00ED6DEB">
            <w:pPr>
              <w:pStyle w:val="Prrafodelista"/>
              <w:numPr>
                <w:ilvl w:val="0"/>
                <w:numId w:val="36"/>
              </w:numPr>
              <w:spacing w:before="120" w:after="120"/>
              <w:ind w:left="1529" w:right="255"/>
              <w:jc w:val="both"/>
              <w:rPr>
                <w:rFonts w:ascii="Verdana" w:hAnsi="Verdana" w:cs="Arial"/>
                <w:b/>
                <w:sz w:val="18"/>
                <w:szCs w:val="18"/>
              </w:rPr>
            </w:pPr>
            <w:r w:rsidRPr="006401E0">
              <w:rPr>
                <w:rFonts w:ascii="Verdana" w:hAnsi="Verdana" w:cs="Arial"/>
                <w:b/>
                <w:sz w:val="18"/>
                <w:szCs w:val="18"/>
              </w:rPr>
              <w:t>Reposición de los bienes:</w:t>
            </w:r>
            <w:r w:rsidRPr="006401E0">
              <w:rPr>
                <w:rFonts w:ascii="Verdana" w:hAnsi="Verdana" w:cs="Arial"/>
                <w:sz w:val="18"/>
                <w:szCs w:val="18"/>
              </w:rPr>
              <w:t xml:space="preserve"> Con respecto a los bienes con defectos de fabricación, el proveedor contratado deberá cubrir todos los costos para su reposición.</w:t>
            </w:r>
          </w:p>
          <w:p w14:paraId="06CB9848" w14:textId="77777777" w:rsidR="006401E0" w:rsidRPr="006401E0" w:rsidRDefault="006401E0" w:rsidP="00ED6DEB">
            <w:pPr>
              <w:pStyle w:val="Prrafodelista"/>
              <w:numPr>
                <w:ilvl w:val="0"/>
                <w:numId w:val="36"/>
              </w:numPr>
              <w:spacing w:before="120" w:after="120"/>
              <w:ind w:left="1529" w:right="255"/>
              <w:jc w:val="both"/>
              <w:rPr>
                <w:rFonts w:ascii="Verdana" w:hAnsi="Verdana" w:cs="Arial"/>
                <w:b/>
                <w:sz w:val="18"/>
                <w:szCs w:val="18"/>
              </w:rPr>
            </w:pPr>
            <w:r w:rsidRPr="006401E0">
              <w:rPr>
                <w:rFonts w:ascii="Verdana" w:hAnsi="Verdana" w:cs="Arial"/>
                <w:b/>
                <w:sz w:val="18"/>
                <w:szCs w:val="18"/>
              </w:rPr>
              <w:t>Otros costos:</w:t>
            </w:r>
            <w:r w:rsidRPr="006401E0">
              <w:rPr>
                <w:rFonts w:ascii="Verdana" w:hAnsi="Verdana" w:cs="Arial"/>
                <w:sz w:val="18"/>
                <w:szCs w:val="18"/>
              </w:rPr>
              <w:t xml:space="preserve"> El proveedor contratado deberá correr con todos los gastos que sean necesarios para la entrega de los bienes.</w:t>
            </w:r>
          </w:p>
          <w:p w14:paraId="4B9DBF5F"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6.3.6. </w:t>
            </w:r>
            <w:r w:rsidRPr="009B7CDF">
              <w:rPr>
                <w:rFonts w:ascii="Verdana" w:hAnsi="Verdana"/>
                <w:color w:val="auto"/>
                <w:sz w:val="18"/>
                <w:szCs w:val="18"/>
              </w:rPr>
              <w:t>FORMA DE PAGO</w:t>
            </w:r>
          </w:p>
          <w:p w14:paraId="7DC388B5" w14:textId="77777777" w:rsidR="006401E0" w:rsidRPr="009B7CDF" w:rsidRDefault="006401E0" w:rsidP="006401E0">
            <w:pPr>
              <w:tabs>
                <w:tab w:val="left" w:pos="1701"/>
                <w:tab w:val="left" w:pos="1843"/>
              </w:tabs>
              <w:spacing w:before="120" w:after="120"/>
              <w:ind w:left="1245" w:right="255"/>
              <w:jc w:val="both"/>
              <w:rPr>
                <w:rFonts w:ascii="Verdana" w:hAnsi="Verdana" w:cs="Arial"/>
                <w:sz w:val="18"/>
                <w:szCs w:val="18"/>
              </w:rPr>
            </w:pPr>
            <w:r w:rsidRPr="009B7CDF">
              <w:rPr>
                <w:rFonts w:ascii="Verdana" w:hAnsi="Verdana" w:cs="Arial"/>
                <w:sz w:val="18"/>
                <w:szCs w:val="18"/>
              </w:rPr>
              <w:t>Los pagos se realizarán a través de transferencia bancaria vía SIGEP, previa recepción de los bienes y emisión del informe de conformidad parcial e informe de conformidad definitiva (según corresponda) por parte de la comisión de recepción y presentación de la factura correspondiente.</w:t>
            </w:r>
          </w:p>
          <w:p w14:paraId="516088DB"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6.3.7. </w:t>
            </w:r>
            <w:r w:rsidRPr="009B7CDF">
              <w:rPr>
                <w:rFonts w:ascii="Verdana" w:hAnsi="Verdana"/>
                <w:color w:val="auto"/>
                <w:sz w:val="18"/>
                <w:szCs w:val="18"/>
              </w:rPr>
              <w:t>GARANTÍA DE SERIEDAD DE PROPUESTA</w:t>
            </w:r>
          </w:p>
          <w:p w14:paraId="7F6F1232" w14:textId="77777777" w:rsidR="006401E0" w:rsidRPr="009B7CDF" w:rsidRDefault="006401E0" w:rsidP="006401E0">
            <w:pPr>
              <w:tabs>
                <w:tab w:val="left" w:pos="1701"/>
                <w:tab w:val="left" w:pos="1843"/>
              </w:tabs>
              <w:spacing w:before="120" w:after="120"/>
              <w:ind w:left="1245" w:right="255"/>
              <w:jc w:val="both"/>
              <w:rPr>
                <w:rFonts w:ascii="Verdana" w:hAnsi="Verdana" w:cs="Arial"/>
                <w:sz w:val="18"/>
                <w:szCs w:val="18"/>
              </w:rPr>
            </w:pPr>
            <w:r w:rsidRPr="009B7CDF">
              <w:rPr>
                <w:rFonts w:ascii="Verdana" w:hAnsi="Verdana" w:cs="Arial"/>
                <w:sz w:val="18"/>
                <w:szCs w:val="18"/>
              </w:rPr>
              <w:t>Los proponentes deberán presentar una Boleta de Garantía 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631A03CB"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6.3.8. </w:t>
            </w:r>
            <w:r w:rsidRPr="009B7CDF">
              <w:rPr>
                <w:rFonts w:ascii="Verdana" w:hAnsi="Verdana"/>
                <w:color w:val="auto"/>
                <w:sz w:val="18"/>
                <w:szCs w:val="18"/>
              </w:rPr>
              <w:t>GARANTÍA DE CUMPLIMIENTO DE CONTRATO</w:t>
            </w:r>
          </w:p>
          <w:p w14:paraId="781077DB" w14:textId="77777777" w:rsidR="006401E0" w:rsidRPr="009B7CDF" w:rsidRDefault="006401E0" w:rsidP="006401E0">
            <w:pPr>
              <w:tabs>
                <w:tab w:val="left" w:pos="1701"/>
                <w:tab w:val="left" w:pos="1843"/>
              </w:tabs>
              <w:spacing w:before="120" w:after="120"/>
              <w:ind w:left="1245" w:right="255"/>
              <w:jc w:val="both"/>
              <w:rPr>
                <w:rFonts w:ascii="Verdana" w:hAnsi="Verdana" w:cs="Arial"/>
                <w:sz w:val="18"/>
                <w:szCs w:val="18"/>
              </w:rPr>
            </w:pPr>
            <w:r w:rsidRPr="009B7CDF">
              <w:rPr>
                <w:rFonts w:ascii="Verdana" w:hAnsi="Verdana" w:cs="Arial"/>
                <w:sz w:val="18"/>
                <w:szCs w:val="18"/>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2AD30917"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6.3.9. </w:t>
            </w:r>
            <w:r w:rsidRPr="009B7CDF">
              <w:rPr>
                <w:rFonts w:ascii="Verdana" w:hAnsi="Verdana"/>
                <w:color w:val="auto"/>
                <w:sz w:val="18"/>
                <w:szCs w:val="18"/>
              </w:rPr>
              <w:t>IMPUESTOS</w:t>
            </w:r>
          </w:p>
          <w:p w14:paraId="7D108CFF" w14:textId="77777777" w:rsidR="006401E0" w:rsidRPr="009B7CDF" w:rsidRDefault="006401E0" w:rsidP="006401E0">
            <w:pPr>
              <w:tabs>
                <w:tab w:val="left" w:pos="1701"/>
                <w:tab w:val="left" w:pos="1843"/>
              </w:tabs>
              <w:spacing w:before="120" w:after="120"/>
              <w:ind w:left="1245" w:right="255"/>
              <w:jc w:val="both"/>
              <w:rPr>
                <w:rFonts w:ascii="Verdana" w:hAnsi="Verdana" w:cs="Arial"/>
                <w:sz w:val="18"/>
                <w:szCs w:val="18"/>
              </w:rPr>
            </w:pPr>
            <w:r w:rsidRPr="009B7CDF">
              <w:rPr>
                <w:rFonts w:ascii="Verdana" w:hAnsi="Verdana" w:cs="Arial"/>
                <w:sz w:val="18"/>
                <w:szCs w:val="18"/>
              </w:rPr>
              <w:t>El proveedor deberá pagar todos los impuestos vigentes en el país que estén relacionados con la adquisición de los bienes.</w:t>
            </w:r>
          </w:p>
          <w:p w14:paraId="7EFE0413" w14:textId="77777777" w:rsidR="006401E0" w:rsidRPr="009B7CDF" w:rsidRDefault="006401E0" w:rsidP="006401E0">
            <w:pPr>
              <w:pStyle w:val="Ttulo3"/>
              <w:keepNext w:val="0"/>
              <w:keepLines w:val="0"/>
              <w:numPr>
                <w:ilvl w:val="2"/>
                <w:numId w:val="0"/>
              </w:numPr>
              <w:tabs>
                <w:tab w:val="left" w:pos="1701"/>
                <w:tab w:val="left" w:pos="1843"/>
              </w:tabs>
              <w:spacing w:before="120" w:after="120"/>
              <w:ind w:left="1245" w:right="255" w:hanging="709"/>
              <w:jc w:val="both"/>
              <w:rPr>
                <w:rFonts w:ascii="Verdana" w:hAnsi="Verdana"/>
                <w:color w:val="auto"/>
                <w:sz w:val="18"/>
                <w:szCs w:val="18"/>
              </w:rPr>
            </w:pPr>
            <w:r>
              <w:rPr>
                <w:rFonts w:ascii="Verdana" w:hAnsi="Verdana"/>
                <w:color w:val="auto"/>
                <w:sz w:val="18"/>
                <w:szCs w:val="18"/>
              </w:rPr>
              <w:t xml:space="preserve">6.3.10. </w:t>
            </w:r>
            <w:r w:rsidRPr="009B7CDF">
              <w:rPr>
                <w:rFonts w:ascii="Verdana" w:hAnsi="Verdana"/>
                <w:color w:val="auto"/>
                <w:sz w:val="18"/>
                <w:szCs w:val="18"/>
              </w:rPr>
              <w:t>VALIDEZ DE LA PROPUESTA</w:t>
            </w:r>
          </w:p>
          <w:p w14:paraId="71EF4D67" w14:textId="77777777" w:rsidR="006401E0" w:rsidRPr="009B7CDF" w:rsidRDefault="006401E0" w:rsidP="006401E0">
            <w:pPr>
              <w:tabs>
                <w:tab w:val="left" w:pos="1701"/>
                <w:tab w:val="left" w:pos="1843"/>
              </w:tabs>
              <w:spacing w:before="120" w:after="120"/>
              <w:ind w:left="1245" w:right="255"/>
              <w:jc w:val="both"/>
              <w:rPr>
                <w:rFonts w:ascii="Verdana" w:hAnsi="Verdana" w:cs="Arial"/>
                <w:sz w:val="18"/>
                <w:szCs w:val="18"/>
              </w:rPr>
            </w:pPr>
            <w:r w:rsidRPr="009B7CDF">
              <w:rPr>
                <w:rFonts w:ascii="Verdana" w:hAnsi="Verdana" w:cs="Arial"/>
                <w:sz w:val="18"/>
                <w:szCs w:val="18"/>
              </w:rPr>
              <w:t>La propuesta deberá tener una validez mínima de sesenta (60) días calendario.</w:t>
            </w:r>
          </w:p>
          <w:p w14:paraId="5990A9D4" w14:textId="77777777" w:rsidR="009327C4" w:rsidRPr="002A1E4C" w:rsidRDefault="009327C4" w:rsidP="00347C14">
            <w:pPr>
              <w:ind w:left="112"/>
              <w:contextualSpacing/>
              <w:jc w:val="both"/>
              <w:rPr>
                <w:rFonts w:ascii="Verdana" w:hAnsi="Verdana"/>
                <w:b/>
                <w:sz w:val="18"/>
                <w:szCs w:val="18"/>
              </w:rPr>
            </w:pPr>
          </w:p>
          <w:p w14:paraId="453AB569" w14:textId="4709AF23" w:rsidR="00D4560B" w:rsidRDefault="009327C4" w:rsidP="00347C14">
            <w:pPr>
              <w:ind w:left="112"/>
              <w:contextualSpacing/>
              <w:jc w:val="both"/>
              <w:rPr>
                <w:rFonts w:ascii="Verdana" w:hAnsi="Verdana"/>
                <w:b/>
                <w:sz w:val="28"/>
                <w:szCs w:val="28"/>
              </w:rPr>
            </w:pPr>
            <w:r>
              <w:rPr>
                <w:rFonts w:ascii="Verdana" w:hAnsi="Verdana"/>
                <w:b/>
                <w:sz w:val="28"/>
                <w:szCs w:val="28"/>
              </w:rPr>
              <w:t xml:space="preserve"> </w:t>
            </w:r>
            <w:r w:rsidR="00D4560B">
              <w:rPr>
                <w:rFonts w:ascii="Verdana" w:hAnsi="Verdana"/>
                <w:b/>
                <w:sz w:val="28"/>
                <w:szCs w:val="28"/>
              </w:rPr>
              <w:t>(Manifestar aceptación y adjuntar lo requerido)</w:t>
            </w:r>
          </w:p>
          <w:p w14:paraId="2D3883AE" w14:textId="79BB2997" w:rsidR="00173149" w:rsidRDefault="00173149" w:rsidP="00173149">
            <w:pPr>
              <w:ind w:right="119"/>
              <w:contextualSpacing/>
              <w:jc w:val="both"/>
              <w:rPr>
                <w:rFonts w:ascii="Verdana" w:hAnsi="Verdana"/>
                <w:sz w:val="14"/>
                <w:szCs w:val="14"/>
              </w:rPr>
            </w:pPr>
          </w:p>
          <w:p w14:paraId="469EB5DE" w14:textId="52932211" w:rsidR="00B53501" w:rsidRPr="009B7CDF" w:rsidRDefault="00B53501" w:rsidP="00B53501">
            <w:pPr>
              <w:pStyle w:val="Ttulo1"/>
              <w:keepNext w:val="0"/>
              <w:numPr>
                <w:ilvl w:val="2"/>
                <w:numId w:val="16"/>
              </w:numPr>
              <w:tabs>
                <w:tab w:val="left" w:pos="1701"/>
                <w:tab w:val="left" w:pos="1843"/>
              </w:tabs>
              <w:spacing w:before="120" w:after="120"/>
              <w:ind w:left="394" w:right="255"/>
              <w:jc w:val="both"/>
              <w:rPr>
                <w:rFonts w:ascii="Verdana" w:hAnsi="Verdana"/>
                <w:sz w:val="18"/>
                <w:szCs w:val="18"/>
              </w:rPr>
            </w:pPr>
            <w:r w:rsidRPr="009B7CDF">
              <w:rPr>
                <w:rFonts w:ascii="Verdana" w:hAnsi="Verdana"/>
                <w:sz w:val="18"/>
                <w:szCs w:val="18"/>
              </w:rPr>
              <w:t xml:space="preserve">DOCUMENTACIÓN ADICIONAL </w:t>
            </w:r>
          </w:p>
          <w:p w14:paraId="51B3E063" w14:textId="77777777" w:rsidR="00B53501" w:rsidRPr="009B7CDF" w:rsidRDefault="00B53501" w:rsidP="00B53501">
            <w:pPr>
              <w:tabs>
                <w:tab w:val="left" w:pos="1701"/>
                <w:tab w:val="left" w:pos="1843"/>
              </w:tabs>
              <w:spacing w:before="120" w:after="120"/>
              <w:ind w:left="394" w:right="255"/>
              <w:jc w:val="both"/>
              <w:rPr>
                <w:rFonts w:ascii="Verdana" w:hAnsi="Verdana" w:cs="Arial"/>
                <w:sz w:val="18"/>
                <w:szCs w:val="18"/>
              </w:rPr>
            </w:pPr>
            <w:r w:rsidRPr="009B7CDF">
              <w:rPr>
                <w:rFonts w:ascii="Verdana" w:hAnsi="Verdana" w:cs="Arial"/>
                <w:sz w:val="18"/>
                <w:szCs w:val="18"/>
              </w:rPr>
              <w:t>Adicionalmente, los proponentes de las expresiones de interés deberán presentar en sobre cerrado la siguiente documentación:</w:t>
            </w:r>
          </w:p>
          <w:p w14:paraId="7CB40E87"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 xml:space="preserve">Formulario de Presentación de Expresiones de Interés. </w:t>
            </w:r>
          </w:p>
          <w:p w14:paraId="229E45B5"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Formulario de Identificación del Proponente.</w:t>
            </w:r>
          </w:p>
          <w:p w14:paraId="2CE5038D"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68C6070C"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 xml:space="preserve">Detalle de Experiencia Específica con sus respaldos respectivos en fotocopia simple. </w:t>
            </w:r>
          </w:p>
          <w:p w14:paraId="10093480"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 xml:space="preserve">Resumen de Información Financiera. </w:t>
            </w:r>
          </w:p>
          <w:p w14:paraId="4C2FBD82" w14:textId="77777777" w:rsidR="00B53501" w:rsidRPr="00B53501"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B53501">
              <w:rPr>
                <w:rFonts w:ascii="Verdana" w:hAnsi="Verdana" w:cs="Arial"/>
                <w:sz w:val="18"/>
                <w:szCs w:val="18"/>
              </w:rPr>
              <w:t>Fotocopia simple del Documento de Identidad del Propietario o Representante Legal.</w:t>
            </w:r>
          </w:p>
          <w:p w14:paraId="5E86081B"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simple del Testimonio de Constitución. (si corresponde)</w:t>
            </w:r>
          </w:p>
          <w:p w14:paraId="56F1D284"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simple del Poder de Representante Legal inscrito en FUNDEMPRESA con facultades para presentar propuestas y suscribir contratos. (cuando corresponda)</w:t>
            </w:r>
          </w:p>
          <w:p w14:paraId="16260293"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simple del Certificado de actualización de la matrícula de comercio emitida por FUNDEMPRESA (vigente).</w:t>
            </w:r>
          </w:p>
          <w:p w14:paraId="4B3D751A"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del Número de Identificación Tributaria (NIT).</w:t>
            </w:r>
          </w:p>
          <w:p w14:paraId="0FC24D07"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simple del Registro de beneficiario SIGEP.</w:t>
            </w:r>
          </w:p>
          <w:p w14:paraId="2C11AC35"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de los Estados Financieros auditados de las dos últimas gestiones fiscales para verificar la solvencia financiera de la empresa.</w:t>
            </w:r>
          </w:p>
          <w:p w14:paraId="3D083C9A"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N° 065.</w:t>
            </w:r>
          </w:p>
          <w:p w14:paraId="0009C780"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Propuesta económica.</w:t>
            </w:r>
          </w:p>
          <w:p w14:paraId="12372E07" w14:textId="77777777" w:rsidR="00B53501" w:rsidRPr="009B7CDF" w:rsidRDefault="00B53501" w:rsidP="00ED6DEB">
            <w:pPr>
              <w:pStyle w:val="Prrafodelista"/>
              <w:numPr>
                <w:ilvl w:val="0"/>
                <w:numId w:val="37"/>
              </w:numPr>
              <w:tabs>
                <w:tab w:val="left" w:pos="1701"/>
                <w:tab w:val="left" w:pos="1843"/>
              </w:tabs>
              <w:spacing w:before="120" w:after="120"/>
              <w:ind w:left="962" w:right="255"/>
              <w:jc w:val="both"/>
              <w:rPr>
                <w:rFonts w:ascii="Verdana" w:hAnsi="Verdana" w:cs="Arial"/>
                <w:sz w:val="18"/>
                <w:szCs w:val="18"/>
              </w:rPr>
            </w:pPr>
            <w:r w:rsidRPr="009B7CDF">
              <w:rPr>
                <w:rFonts w:ascii="Verdana" w:hAnsi="Verdana" w:cs="Arial"/>
                <w:sz w:val="18"/>
                <w:szCs w:val="18"/>
              </w:rPr>
              <w:t>Propuesta técnica.</w:t>
            </w:r>
          </w:p>
          <w:p w14:paraId="1C377427" w14:textId="1BE55B64" w:rsidR="009327C4" w:rsidRDefault="009327C4" w:rsidP="00173149">
            <w:pPr>
              <w:ind w:right="119"/>
              <w:contextualSpacing/>
              <w:jc w:val="both"/>
              <w:rPr>
                <w:rFonts w:ascii="Verdana" w:hAnsi="Verdana"/>
                <w:sz w:val="14"/>
                <w:szCs w:val="14"/>
              </w:rPr>
            </w:pPr>
          </w:p>
          <w:p w14:paraId="32847A18" w14:textId="77777777" w:rsidR="00173149" w:rsidRDefault="00173149" w:rsidP="00996CB4">
            <w:pPr>
              <w:ind w:right="119"/>
              <w:contextualSpacing/>
              <w:jc w:val="both"/>
              <w:rPr>
                <w:rFonts w:ascii="Verdana" w:hAnsi="Verdana"/>
                <w:b/>
                <w:sz w:val="28"/>
                <w:szCs w:val="28"/>
              </w:rPr>
            </w:pPr>
            <w:r>
              <w:rPr>
                <w:rFonts w:ascii="Verdana" w:hAnsi="Verdana"/>
                <w:sz w:val="14"/>
                <w:szCs w:val="14"/>
              </w:rPr>
              <w:t xml:space="preserve">                   </w:t>
            </w:r>
            <w:r>
              <w:rPr>
                <w:rFonts w:ascii="Verdana" w:hAnsi="Verdana"/>
                <w:b/>
                <w:sz w:val="28"/>
                <w:szCs w:val="28"/>
              </w:rPr>
              <w:t>(Adjuntar lo requerido)</w:t>
            </w:r>
          </w:p>
          <w:p w14:paraId="632321E2" w14:textId="0241D491" w:rsidR="00B53501" w:rsidRPr="00173149" w:rsidRDefault="00B53501" w:rsidP="00996CB4">
            <w:pPr>
              <w:ind w:right="119"/>
              <w:contextualSpacing/>
              <w:jc w:val="both"/>
              <w:rPr>
                <w:rFonts w:ascii="Verdana" w:hAnsi="Verdana" w:cs="Arial"/>
                <w:b/>
                <w:sz w:val="28"/>
                <w:szCs w:val="28"/>
              </w:rPr>
            </w:pPr>
          </w:p>
        </w:tc>
        <w:tc>
          <w:tcPr>
            <w:tcW w:w="1984" w:type="dxa"/>
            <w:shd w:val="clear" w:color="auto" w:fill="FFFFFF"/>
          </w:tcPr>
          <w:p w14:paraId="4CE67BE4" w14:textId="77777777" w:rsidR="00650FA8" w:rsidRPr="008A7055" w:rsidRDefault="00650FA8" w:rsidP="003A6EA1">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500817B1" w14:textId="42AF8358"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FE6470">
      <w:pPr>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79CBB4" w14:textId="77777777" w:rsidR="00E7602B" w:rsidRPr="00341949" w:rsidRDefault="00E7602B" w:rsidP="00FE6470">
      <w:pPr>
        <w:jc w:val="both"/>
        <w:rPr>
          <w:rFonts w:ascii="Verdana" w:hAnsi="Verdana"/>
          <w:b/>
          <w:i/>
          <w:sz w:val="18"/>
          <w:szCs w:val="18"/>
        </w:rPr>
      </w:pPr>
    </w:p>
    <w:p w14:paraId="088879CF" w14:textId="77777777" w:rsidR="00E7602B" w:rsidRPr="00341949" w:rsidRDefault="00E7602B" w:rsidP="00E7602B">
      <w:pPr>
        <w:jc w:val="both"/>
        <w:rPr>
          <w:rFonts w:ascii="Verdana" w:hAnsi="Verdana"/>
          <w:b/>
          <w:i/>
          <w:sz w:val="18"/>
          <w:szCs w:val="18"/>
        </w:rPr>
      </w:pP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77777777" w:rsidR="00D70858" w:rsidRPr="00341949" w:rsidRDefault="00D70858" w:rsidP="00D70858">
            <w:pPr>
              <w:rPr>
                <w:rFonts w:ascii="Arial" w:hAnsi="Arial" w:cs="Arial"/>
                <w:sz w:val="16"/>
                <w:szCs w:val="16"/>
              </w:rPr>
            </w:pPr>
            <w:r w:rsidRPr="00341949">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77777777" w:rsidR="00D70858" w:rsidRPr="00341949" w:rsidRDefault="00D70858" w:rsidP="00D70858">
            <w:pPr>
              <w:rPr>
                <w:rFonts w:ascii="Arial" w:hAnsi="Arial" w:cs="Arial"/>
                <w:sz w:val="16"/>
                <w:szCs w:val="16"/>
              </w:rPr>
            </w:pPr>
            <w:r w:rsidRPr="00341949">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025C21" w:rsidRDefault="005E6B70"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1.</w:t>
            </w:r>
            <w:r w:rsidR="0035699D" w:rsidRPr="00025C21">
              <w:rPr>
                <w:rFonts w:ascii="Verdana" w:hAnsi="Verdana" w:cs="Arial"/>
                <w:b/>
                <w:sz w:val="14"/>
                <w:szCs w:val="16"/>
              </w:rPr>
              <w:t xml:space="preserve"> </w:t>
            </w:r>
            <w:r w:rsidR="00607790" w:rsidRPr="00025C21">
              <w:rPr>
                <w:rFonts w:ascii="Verdana" w:hAnsi="Verdana" w:cs="Arial"/>
                <w:sz w:val="14"/>
                <w:szCs w:val="16"/>
              </w:rPr>
              <w:t xml:space="preserve">Presentación de </w:t>
            </w:r>
            <w:r w:rsidR="00A5606D" w:rsidRPr="00025C21">
              <w:rPr>
                <w:rFonts w:ascii="Verdana" w:hAnsi="Verdana" w:cs="Arial"/>
                <w:sz w:val="14"/>
                <w:szCs w:val="16"/>
              </w:rPr>
              <w:t>Expresiones de Interés</w:t>
            </w:r>
            <w:r w:rsidR="00607790"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025C21" w:rsidRDefault="007F48E7"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FB5848" w:rsidRPr="00025C21">
              <w:rPr>
                <w:rFonts w:ascii="Verdana" w:hAnsi="Verdana" w:cs="Arial"/>
                <w:b/>
                <w:sz w:val="14"/>
                <w:szCs w:val="16"/>
              </w:rPr>
              <w:t>2</w:t>
            </w:r>
            <w:r w:rsidR="0035699D" w:rsidRPr="00025C21">
              <w:rPr>
                <w:rFonts w:ascii="Verdana" w:hAnsi="Verdana" w:cs="Arial"/>
                <w:b/>
                <w:sz w:val="14"/>
                <w:szCs w:val="16"/>
              </w:rPr>
              <w:t>a</w:t>
            </w:r>
            <w:r w:rsidR="00584CD7" w:rsidRPr="00025C21">
              <w:rPr>
                <w:rFonts w:ascii="Verdana" w:hAnsi="Verdana" w:cs="Arial"/>
                <w:b/>
                <w:sz w:val="14"/>
                <w:szCs w:val="16"/>
              </w:rPr>
              <w:t xml:space="preserve"> o </w:t>
            </w:r>
            <w:r w:rsidR="00161A43" w:rsidRPr="00025C21">
              <w:rPr>
                <w:rFonts w:ascii="Verdana" w:hAnsi="Verdana" w:cs="Arial"/>
                <w:b/>
                <w:sz w:val="14"/>
                <w:szCs w:val="16"/>
              </w:rPr>
              <w:t>Formulario 2b</w:t>
            </w:r>
            <w:r w:rsidRPr="00025C21">
              <w:rPr>
                <w:rFonts w:ascii="Verdana" w:hAnsi="Verdana" w:cs="Arial"/>
                <w:b/>
                <w:sz w:val="14"/>
                <w:szCs w:val="16"/>
              </w:rPr>
              <w:t>.</w:t>
            </w:r>
            <w:r w:rsidRPr="00025C21">
              <w:rPr>
                <w:rFonts w:ascii="Verdana" w:hAnsi="Verdana" w:cs="Arial"/>
                <w:sz w:val="14"/>
                <w:szCs w:val="16"/>
              </w:rPr>
              <w:t xml:space="preserve"> Identificación del Proponente</w:t>
            </w:r>
            <w:r w:rsidR="009F29E6" w:rsidRPr="00025C21">
              <w:rPr>
                <w:rFonts w:ascii="Verdana" w:hAnsi="Verdana" w:cs="Arial"/>
                <w:sz w:val="14"/>
                <w:szCs w:val="16"/>
              </w:rPr>
              <w:t>, según corresponda</w:t>
            </w:r>
            <w:r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025C21" w:rsidRDefault="0035699D"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2c.</w:t>
            </w:r>
            <w:r w:rsidRPr="00025C21">
              <w:rPr>
                <w:rFonts w:ascii="Verdana" w:hAnsi="Verdana" w:cs="Arial"/>
                <w:sz w:val="14"/>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025C21" w:rsidRDefault="009217E4"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A4451D" w:rsidRPr="00025C21">
              <w:rPr>
                <w:rFonts w:ascii="Verdana" w:hAnsi="Verdana" w:cs="Arial"/>
                <w:b/>
                <w:sz w:val="14"/>
                <w:szCs w:val="16"/>
              </w:rPr>
              <w:t>3.</w:t>
            </w:r>
            <w:r w:rsidRPr="00025C21">
              <w:rPr>
                <w:rFonts w:ascii="Verdana" w:hAnsi="Verdana" w:cs="Arial"/>
                <w:sz w:val="14"/>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c>
          <w:tcPr>
            <w:tcW w:w="5104" w:type="dxa"/>
            <w:tcBorders>
              <w:top w:val="single" w:sz="4" w:space="0" w:color="auto"/>
              <w:bottom w:val="single" w:sz="4" w:space="0" w:color="auto"/>
              <w:right w:val="single" w:sz="12" w:space="0" w:color="auto"/>
            </w:tcBorders>
          </w:tcPr>
          <w:p w14:paraId="65B63487" w14:textId="77777777" w:rsidR="000A4B5D" w:rsidRPr="00025C21" w:rsidRDefault="000A4B5D"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b/>
                <w:sz w:val="14"/>
                <w:szCs w:val="16"/>
              </w:rPr>
              <w:t>Formulario 4.</w:t>
            </w:r>
            <w:r w:rsidRPr="00025C21">
              <w:rPr>
                <w:rFonts w:ascii="Verdana" w:hAnsi="Verdana" w:cs="Arial"/>
                <w:sz w:val="14"/>
                <w:szCs w:val="16"/>
              </w:rPr>
              <w:t xml:space="preserve"> </w:t>
            </w:r>
            <w:r w:rsidR="00F345E9" w:rsidRPr="00025C21">
              <w:rPr>
                <w:rFonts w:ascii="Verdana" w:hAnsi="Verdana" w:cs="Arial"/>
                <w:sz w:val="14"/>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025C21" w:rsidRDefault="00E53598"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sz w:val="14"/>
                <w:szCs w:val="16"/>
              </w:rPr>
              <w:t>Garantía de Seriedad de Participación</w:t>
            </w:r>
            <w:r w:rsidR="00AD6524"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025C21" w:rsidRDefault="00F345E9"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Poder de Representante Legal inscrito en FUNDEMPRESA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Certificado de actualización de la matrícula de comercio emitida por FUNDEMPRESA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025C21" w:rsidRDefault="00735605" w:rsidP="001569EE">
            <w:pPr>
              <w:pStyle w:val="Sinespaciado"/>
              <w:numPr>
                <w:ilvl w:val="0"/>
                <w:numId w:val="8"/>
              </w:numPr>
              <w:ind w:left="352"/>
              <w:jc w:val="both"/>
              <w:rPr>
                <w:rFonts w:ascii="Verdana" w:hAnsi="Verdana" w:cs="Arial"/>
                <w:sz w:val="14"/>
                <w:szCs w:val="16"/>
              </w:rPr>
            </w:pPr>
            <w:r w:rsidRPr="00025C21">
              <w:rPr>
                <w:rFonts w:ascii="Verdana" w:hAnsi="Verdana" w:cs="Arial"/>
                <w:sz w:val="14"/>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025C21" w:rsidRDefault="00735605"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 los Estados Financieros auditados de la</w:t>
            </w:r>
            <w:r w:rsidR="00F322B1" w:rsidRPr="00025C21">
              <w:rPr>
                <w:rFonts w:ascii="Verdana" w:hAnsi="Verdana" w:cs="Arial"/>
                <w:sz w:val="14"/>
                <w:szCs w:val="16"/>
              </w:rPr>
              <w:t>s</w:t>
            </w:r>
            <w:r w:rsidRPr="00025C21">
              <w:rPr>
                <w:rFonts w:ascii="Verdana" w:hAnsi="Verdana" w:cs="Arial"/>
                <w:sz w:val="14"/>
                <w:szCs w:val="16"/>
              </w:rPr>
              <w:t xml:space="preserve"> </w:t>
            </w:r>
            <w:r w:rsidR="00F322B1" w:rsidRPr="00025C21">
              <w:rPr>
                <w:rFonts w:ascii="Verdana" w:hAnsi="Verdana" w:cs="Arial"/>
                <w:sz w:val="14"/>
                <w:szCs w:val="16"/>
              </w:rPr>
              <w:t xml:space="preserve">dos </w:t>
            </w:r>
            <w:r w:rsidRPr="00025C21">
              <w:rPr>
                <w:rFonts w:ascii="Verdana" w:hAnsi="Verdana" w:cs="Arial"/>
                <w:sz w:val="14"/>
                <w:szCs w:val="16"/>
              </w:rPr>
              <w:t>última</w:t>
            </w:r>
            <w:r w:rsidR="00F322B1" w:rsidRPr="00025C21">
              <w:rPr>
                <w:rFonts w:ascii="Verdana" w:hAnsi="Verdana" w:cs="Arial"/>
                <w:sz w:val="14"/>
                <w:szCs w:val="16"/>
              </w:rPr>
              <w:t>s gestiones</w:t>
            </w:r>
            <w:r w:rsidRPr="00025C21">
              <w:rPr>
                <w:rFonts w:ascii="Verdana" w:hAnsi="Verdana" w:cs="Arial"/>
                <w:sz w:val="14"/>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77777777" w:rsidR="00F345E9" w:rsidRPr="00025C21" w:rsidRDefault="00F345E9" w:rsidP="000779AB">
            <w:pPr>
              <w:ind w:left="397" w:hanging="283"/>
              <w:jc w:val="center"/>
              <w:rPr>
                <w:rFonts w:ascii="Arial" w:hAnsi="Arial" w:cs="Arial"/>
                <w:b/>
                <w:sz w:val="14"/>
                <w:szCs w:val="16"/>
              </w:rPr>
            </w:pPr>
            <w:r w:rsidRPr="00025C21">
              <w:rPr>
                <w:rFonts w:ascii="Arial" w:hAnsi="Arial" w:cs="Arial"/>
                <w:b/>
                <w:sz w:val="14"/>
                <w:szCs w:val="16"/>
              </w:rPr>
              <w:t>PROPUESTA ECONÓMICA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77777777" w:rsidR="00F345E9" w:rsidRPr="00025C21" w:rsidRDefault="00F345E9" w:rsidP="00F345E9">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TÉCNICA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r w:rsidR="00F345E9" w:rsidRPr="002B39CB" w14:paraId="5A7A3E63" w14:textId="77777777" w:rsidTr="000779AB">
        <w:tc>
          <w:tcPr>
            <w:tcW w:w="5104" w:type="dxa"/>
            <w:tcBorders>
              <w:top w:val="single" w:sz="4" w:space="0" w:color="auto"/>
              <w:bottom w:val="single" w:sz="4" w:space="0" w:color="auto"/>
              <w:right w:val="single" w:sz="12" w:space="0" w:color="auto"/>
            </w:tcBorders>
            <w:shd w:val="clear" w:color="auto" w:fill="DBE5F1"/>
          </w:tcPr>
          <w:p w14:paraId="0F25C001"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ECONÓMICA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2B39CB" w:rsidRDefault="00F345E9" w:rsidP="000779AB">
            <w:pPr>
              <w:jc w:val="both"/>
              <w:rPr>
                <w:rFonts w:ascii="Arial" w:hAnsi="Arial" w:cs="Arial"/>
                <w:sz w:val="16"/>
                <w:szCs w:val="16"/>
              </w:rPr>
            </w:pPr>
          </w:p>
        </w:tc>
      </w:tr>
      <w:tr w:rsidR="00F345E9" w:rsidRPr="002B39CB" w14:paraId="69A41654" w14:textId="77777777" w:rsidTr="00F345E9">
        <w:tc>
          <w:tcPr>
            <w:tcW w:w="5104" w:type="dxa"/>
            <w:tcBorders>
              <w:top w:val="single" w:sz="4" w:space="0" w:color="auto"/>
              <w:bottom w:val="single" w:sz="4" w:space="0" w:color="auto"/>
              <w:right w:val="single" w:sz="12" w:space="0" w:color="auto"/>
            </w:tcBorders>
          </w:tcPr>
          <w:p w14:paraId="1EB84F5B" w14:textId="77777777" w:rsidR="00F345E9" w:rsidRPr="00025C21" w:rsidRDefault="00F345E9" w:rsidP="000779AB">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2B39CB" w:rsidRDefault="00F345E9" w:rsidP="000779AB">
            <w:pPr>
              <w:jc w:val="both"/>
              <w:rPr>
                <w:rFonts w:ascii="Arial" w:hAnsi="Arial" w:cs="Arial"/>
                <w:sz w:val="16"/>
                <w:szCs w:val="16"/>
              </w:rPr>
            </w:pPr>
          </w:p>
        </w:tc>
      </w:tr>
      <w:tr w:rsidR="00F345E9" w:rsidRPr="002B39CB" w14:paraId="4D068EA8" w14:textId="77777777" w:rsidTr="000779AB">
        <w:tc>
          <w:tcPr>
            <w:tcW w:w="5104" w:type="dxa"/>
            <w:tcBorders>
              <w:top w:val="single" w:sz="4" w:space="0" w:color="auto"/>
              <w:bottom w:val="single" w:sz="4" w:space="0" w:color="auto"/>
              <w:right w:val="single" w:sz="12" w:space="0" w:color="auto"/>
            </w:tcBorders>
            <w:shd w:val="clear" w:color="auto" w:fill="DBE5F1"/>
          </w:tcPr>
          <w:p w14:paraId="56F97C84"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TÉCNICA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2B39CB" w:rsidRDefault="00F345E9" w:rsidP="000779AB">
            <w:pPr>
              <w:jc w:val="both"/>
              <w:rPr>
                <w:rFonts w:ascii="Arial" w:hAnsi="Arial" w:cs="Arial"/>
                <w:sz w:val="16"/>
                <w:szCs w:val="16"/>
              </w:rPr>
            </w:pPr>
          </w:p>
        </w:tc>
      </w:tr>
      <w:tr w:rsidR="00F345E9" w:rsidRPr="002B39CB" w14:paraId="7DDE34F5" w14:textId="77777777" w:rsidTr="00F345E9">
        <w:tc>
          <w:tcPr>
            <w:tcW w:w="5104" w:type="dxa"/>
            <w:tcBorders>
              <w:top w:val="single" w:sz="4" w:space="0" w:color="auto"/>
              <w:bottom w:val="single" w:sz="4" w:space="0" w:color="auto"/>
              <w:right w:val="single" w:sz="12" w:space="0" w:color="auto"/>
            </w:tcBorders>
          </w:tcPr>
          <w:p w14:paraId="0F9BB1B4"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6"/>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883050"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r w:rsidRPr="00F827F0">
              <w:rPr>
                <w:rFonts w:ascii="Verdana" w:hAnsi="Verdana" w:cs="Arial"/>
                <w:b/>
                <w:sz w:val="14"/>
                <w:szCs w:val="14"/>
              </w:rPr>
              <w:t>pp</w:t>
            </w:r>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fna=(p-r)*0.005</w:t>
            </w:r>
          </w:p>
        </w:tc>
        <w:tc>
          <w:tcPr>
            <w:tcW w:w="634" w:type="pct"/>
            <w:shd w:val="clear" w:color="auto" w:fill="DBE5F1"/>
            <w:vAlign w:val="center"/>
          </w:tcPr>
          <w:p w14:paraId="388E260B" w14:textId="77777777" w:rsidR="004B075F" w:rsidRPr="00F827F0" w:rsidRDefault="00883050"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(pp)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3BE74" w14:textId="77777777" w:rsidR="00883050" w:rsidRDefault="00883050">
      <w:r>
        <w:separator/>
      </w:r>
    </w:p>
  </w:endnote>
  <w:endnote w:type="continuationSeparator" w:id="0">
    <w:p w14:paraId="3D7D9381" w14:textId="77777777" w:rsidR="00883050" w:rsidRDefault="008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53F542DD" w:rsidR="0037281F" w:rsidRPr="00FF2A86" w:rsidRDefault="0037281F">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DE0B90">
      <w:rPr>
        <w:rFonts w:ascii="Verdana" w:hAnsi="Verdana"/>
        <w:noProof/>
        <w:sz w:val="16"/>
        <w:szCs w:val="16"/>
      </w:rPr>
      <w:t>4</w:t>
    </w:r>
    <w:r w:rsidRPr="00FF2A86">
      <w:rPr>
        <w:rFonts w:ascii="Verdana" w:hAnsi="Verdana"/>
        <w:sz w:val="16"/>
        <w:szCs w:val="16"/>
      </w:rPr>
      <w:fldChar w:fldCharType="end"/>
    </w:r>
  </w:p>
  <w:p w14:paraId="3C84E88C" w14:textId="77777777" w:rsidR="0037281F" w:rsidRDefault="0037281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65A3CA01" w:rsidR="0037281F" w:rsidRPr="00FF2A86" w:rsidRDefault="0037281F"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DE0B90">
      <w:rPr>
        <w:rFonts w:ascii="Verdana" w:hAnsi="Verdana"/>
        <w:noProof/>
        <w:sz w:val="16"/>
        <w:szCs w:val="16"/>
      </w:rPr>
      <w:t>1</w:t>
    </w:r>
    <w:r w:rsidRPr="00FF2A86">
      <w:rPr>
        <w:rFonts w:ascii="Verdana" w:hAnsi="Verdana"/>
        <w:sz w:val="16"/>
        <w:szCs w:val="16"/>
      </w:rPr>
      <w:fldChar w:fldCharType="end"/>
    </w:r>
  </w:p>
  <w:p w14:paraId="22B2E2CE" w14:textId="77777777" w:rsidR="0037281F" w:rsidRDefault="003728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0F45" w14:textId="77777777" w:rsidR="00883050" w:rsidRDefault="00883050">
      <w:r>
        <w:separator/>
      </w:r>
    </w:p>
  </w:footnote>
  <w:footnote w:type="continuationSeparator" w:id="0">
    <w:p w14:paraId="100DD636" w14:textId="77777777" w:rsidR="00883050" w:rsidRDefault="00883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37281F" w:rsidRPr="00FC54C5" w:rsidRDefault="0037281F"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37281F" w:rsidRPr="00855EEB" w:rsidRDefault="0037281F"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37281F" w:rsidRPr="00AC3E2B" w:rsidRDefault="0037281F">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37281F" w:rsidRPr="00364BEB" w:rsidRDefault="0037281F"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37281F" w:rsidRPr="00855EEB" w:rsidRDefault="0037281F"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37281F" w:rsidRPr="00AC3E2B" w:rsidRDefault="0037281F"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37281F" w:rsidRPr="00364BEB" w:rsidRDefault="0037281F">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37281F" w:rsidRPr="00855EEB" w:rsidRDefault="0037281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1"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 w15:restartNumberingAfterBreak="0">
    <w:nsid w:val="0F2A7FF5"/>
    <w:multiLevelType w:val="hybridMultilevel"/>
    <w:tmpl w:val="D3701186"/>
    <w:lvl w:ilvl="0" w:tplc="400A0017">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BAA7D67"/>
    <w:multiLevelType w:val="hybridMultilevel"/>
    <w:tmpl w:val="E31A1A18"/>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8EAA868C">
      <w:start w:val="7"/>
      <w:numFmt w:val="decimal"/>
      <w:lvlText w:val="%3."/>
      <w:lvlJc w:val="left"/>
      <w:pPr>
        <w:ind w:left="2684" w:hanging="360"/>
      </w:pPr>
      <w:rPr>
        <w:rFonts w:hint="default"/>
      </w:r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7"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 w15:restartNumberingAfterBreak="0">
    <w:nsid w:val="23E95E10"/>
    <w:multiLevelType w:val="hybridMultilevel"/>
    <w:tmpl w:val="932096BA"/>
    <w:lvl w:ilvl="0" w:tplc="2ED86D30">
      <w:start w:val="1"/>
      <w:numFmt w:val="lowerLetter"/>
      <w:lvlText w:val="%1)"/>
      <w:lvlJc w:val="left"/>
      <w:pPr>
        <w:ind w:left="2244" w:hanging="360"/>
      </w:pPr>
      <w:rPr>
        <w:rFonts w:hint="default"/>
        <w:b/>
        <w:sz w:val="18"/>
        <w:szCs w:val="18"/>
        <w:lang w:val="es-ES"/>
      </w:rPr>
    </w:lvl>
    <w:lvl w:ilvl="1" w:tplc="400A0019" w:tentative="1">
      <w:start w:val="1"/>
      <w:numFmt w:val="lowerLetter"/>
      <w:lvlText w:val="%2."/>
      <w:lvlJc w:val="left"/>
      <w:pPr>
        <w:ind w:left="2964" w:hanging="360"/>
      </w:pPr>
    </w:lvl>
    <w:lvl w:ilvl="2" w:tplc="400A001B" w:tentative="1">
      <w:start w:val="1"/>
      <w:numFmt w:val="lowerRoman"/>
      <w:lvlText w:val="%3."/>
      <w:lvlJc w:val="right"/>
      <w:pPr>
        <w:ind w:left="3684" w:hanging="180"/>
      </w:pPr>
    </w:lvl>
    <w:lvl w:ilvl="3" w:tplc="400A000F" w:tentative="1">
      <w:start w:val="1"/>
      <w:numFmt w:val="decimal"/>
      <w:lvlText w:val="%4."/>
      <w:lvlJc w:val="left"/>
      <w:pPr>
        <w:ind w:left="4404" w:hanging="360"/>
      </w:pPr>
    </w:lvl>
    <w:lvl w:ilvl="4" w:tplc="400A0019" w:tentative="1">
      <w:start w:val="1"/>
      <w:numFmt w:val="lowerLetter"/>
      <w:lvlText w:val="%5."/>
      <w:lvlJc w:val="left"/>
      <w:pPr>
        <w:ind w:left="5124" w:hanging="360"/>
      </w:pPr>
    </w:lvl>
    <w:lvl w:ilvl="5" w:tplc="400A001B" w:tentative="1">
      <w:start w:val="1"/>
      <w:numFmt w:val="lowerRoman"/>
      <w:lvlText w:val="%6."/>
      <w:lvlJc w:val="right"/>
      <w:pPr>
        <w:ind w:left="5844" w:hanging="180"/>
      </w:pPr>
    </w:lvl>
    <w:lvl w:ilvl="6" w:tplc="400A000F" w:tentative="1">
      <w:start w:val="1"/>
      <w:numFmt w:val="decimal"/>
      <w:lvlText w:val="%7."/>
      <w:lvlJc w:val="left"/>
      <w:pPr>
        <w:ind w:left="6564" w:hanging="360"/>
      </w:pPr>
    </w:lvl>
    <w:lvl w:ilvl="7" w:tplc="400A0019" w:tentative="1">
      <w:start w:val="1"/>
      <w:numFmt w:val="lowerLetter"/>
      <w:lvlText w:val="%8."/>
      <w:lvlJc w:val="left"/>
      <w:pPr>
        <w:ind w:left="7284" w:hanging="360"/>
      </w:pPr>
    </w:lvl>
    <w:lvl w:ilvl="8" w:tplc="400A001B" w:tentative="1">
      <w:start w:val="1"/>
      <w:numFmt w:val="lowerRoman"/>
      <w:lvlText w:val="%9."/>
      <w:lvlJc w:val="right"/>
      <w:pPr>
        <w:ind w:left="8004" w:hanging="180"/>
      </w:pPr>
    </w:lvl>
  </w:abstractNum>
  <w:abstractNum w:abstractNumId="1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2"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298E6E09"/>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4"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6" w15:restartNumberingAfterBreak="0">
    <w:nsid w:val="32563E3D"/>
    <w:multiLevelType w:val="hybridMultilevel"/>
    <w:tmpl w:val="C68C9B20"/>
    <w:lvl w:ilvl="0" w:tplc="94B67C4E">
      <w:start w:val="1"/>
      <w:numFmt w:val="lowerLetter"/>
      <w:lvlText w:val="%1."/>
      <w:lvlJc w:val="left"/>
      <w:pPr>
        <w:ind w:left="2026" w:hanging="360"/>
      </w:pPr>
      <w:rPr>
        <w:b/>
      </w:rPr>
    </w:lvl>
    <w:lvl w:ilvl="1" w:tplc="400A0019" w:tentative="1">
      <w:start w:val="1"/>
      <w:numFmt w:val="lowerLetter"/>
      <w:lvlText w:val="%2."/>
      <w:lvlJc w:val="left"/>
      <w:pPr>
        <w:ind w:left="2746" w:hanging="360"/>
      </w:pPr>
    </w:lvl>
    <w:lvl w:ilvl="2" w:tplc="400A001B" w:tentative="1">
      <w:start w:val="1"/>
      <w:numFmt w:val="lowerRoman"/>
      <w:lvlText w:val="%3."/>
      <w:lvlJc w:val="right"/>
      <w:pPr>
        <w:ind w:left="3466" w:hanging="180"/>
      </w:pPr>
    </w:lvl>
    <w:lvl w:ilvl="3" w:tplc="400A000F" w:tentative="1">
      <w:start w:val="1"/>
      <w:numFmt w:val="decimal"/>
      <w:lvlText w:val="%4."/>
      <w:lvlJc w:val="left"/>
      <w:pPr>
        <w:ind w:left="4186" w:hanging="360"/>
      </w:pPr>
    </w:lvl>
    <w:lvl w:ilvl="4" w:tplc="400A0019" w:tentative="1">
      <w:start w:val="1"/>
      <w:numFmt w:val="lowerLetter"/>
      <w:lvlText w:val="%5."/>
      <w:lvlJc w:val="left"/>
      <w:pPr>
        <w:ind w:left="4906" w:hanging="360"/>
      </w:pPr>
    </w:lvl>
    <w:lvl w:ilvl="5" w:tplc="400A001B" w:tentative="1">
      <w:start w:val="1"/>
      <w:numFmt w:val="lowerRoman"/>
      <w:lvlText w:val="%6."/>
      <w:lvlJc w:val="right"/>
      <w:pPr>
        <w:ind w:left="5626" w:hanging="180"/>
      </w:pPr>
    </w:lvl>
    <w:lvl w:ilvl="6" w:tplc="400A000F" w:tentative="1">
      <w:start w:val="1"/>
      <w:numFmt w:val="decimal"/>
      <w:lvlText w:val="%7."/>
      <w:lvlJc w:val="left"/>
      <w:pPr>
        <w:ind w:left="6346" w:hanging="360"/>
      </w:pPr>
    </w:lvl>
    <w:lvl w:ilvl="7" w:tplc="400A0019" w:tentative="1">
      <w:start w:val="1"/>
      <w:numFmt w:val="lowerLetter"/>
      <w:lvlText w:val="%8."/>
      <w:lvlJc w:val="left"/>
      <w:pPr>
        <w:ind w:left="7066" w:hanging="360"/>
      </w:pPr>
    </w:lvl>
    <w:lvl w:ilvl="8" w:tplc="400A001B" w:tentative="1">
      <w:start w:val="1"/>
      <w:numFmt w:val="lowerRoman"/>
      <w:lvlText w:val="%9."/>
      <w:lvlJc w:val="right"/>
      <w:pPr>
        <w:ind w:left="7786" w:hanging="180"/>
      </w:pPr>
    </w:lvl>
  </w:abstractNum>
  <w:abstractNum w:abstractNumId="17" w15:restartNumberingAfterBreak="0">
    <w:nsid w:val="36866FFC"/>
    <w:multiLevelType w:val="hybridMultilevel"/>
    <w:tmpl w:val="D56401B2"/>
    <w:lvl w:ilvl="0" w:tplc="2ED86D30">
      <w:start w:val="1"/>
      <w:numFmt w:val="lowerLetter"/>
      <w:lvlText w:val="%1)"/>
      <w:lvlJc w:val="left"/>
      <w:pPr>
        <w:ind w:left="720" w:hanging="360"/>
      </w:pPr>
      <w:rPr>
        <w:rFonts w:hint="default"/>
        <w:b/>
        <w:sz w:val="18"/>
        <w:szCs w:val="18"/>
        <w:lang w:val="es-E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8C40188"/>
    <w:multiLevelType w:val="hybridMultilevel"/>
    <w:tmpl w:val="E158982A"/>
    <w:lvl w:ilvl="0" w:tplc="400A0017">
      <w:start w:val="1"/>
      <w:numFmt w:val="lowerLetter"/>
      <w:lvlText w:val="%1)"/>
      <w:lvlJc w:val="left"/>
      <w:pPr>
        <w:ind w:left="2253" w:hanging="360"/>
      </w:pPr>
    </w:lvl>
    <w:lvl w:ilvl="1" w:tplc="400A0019" w:tentative="1">
      <w:start w:val="1"/>
      <w:numFmt w:val="lowerLetter"/>
      <w:lvlText w:val="%2."/>
      <w:lvlJc w:val="left"/>
      <w:pPr>
        <w:ind w:left="2973" w:hanging="360"/>
      </w:pPr>
    </w:lvl>
    <w:lvl w:ilvl="2" w:tplc="400A001B" w:tentative="1">
      <w:start w:val="1"/>
      <w:numFmt w:val="lowerRoman"/>
      <w:lvlText w:val="%3."/>
      <w:lvlJc w:val="right"/>
      <w:pPr>
        <w:ind w:left="3693" w:hanging="180"/>
      </w:pPr>
    </w:lvl>
    <w:lvl w:ilvl="3" w:tplc="400A000F" w:tentative="1">
      <w:start w:val="1"/>
      <w:numFmt w:val="decimal"/>
      <w:lvlText w:val="%4."/>
      <w:lvlJc w:val="left"/>
      <w:pPr>
        <w:ind w:left="4413" w:hanging="360"/>
      </w:pPr>
    </w:lvl>
    <w:lvl w:ilvl="4" w:tplc="400A0019" w:tentative="1">
      <w:start w:val="1"/>
      <w:numFmt w:val="lowerLetter"/>
      <w:lvlText w:val="%5."/>
      <w:lvlJc w:val="left"/>
      <w:pPr>
        <w:ind w:left="5133" w:hanging="360"/>
      </w:pPr>
    </w:lvl>
    <w:lvl w:ilvl="5" w:tplc="400A001B" w:tentative="1">
      <w:start w:val="1"/>
      <w:numFmt w:val="lowerRoman"/>
      <w:lvlText w:val="%6."/>
      <w:lvlJc w:val="right"/>
      <w:pPr>
        <w:ind w:left="5853" w:hanging="180"/>
      </w:pPr>
    </w:lvl>
    <w:lvl w:ilvl="6" w:tplc="400A000F" w:tentative="1">
      <w:start w:val="1"/>
      <w:numFmt w:val="decimal"/>
      <w:lvlText w:val="%7."/>
      <w:lvlJc w:val="left"/>
      <w:pPr>
        <w:ind w:left="6573" w:hanging="360"/>
      </w:pPr>
    </w:lvl>
    <w:lvl w:ilvl="7" w:tplc="400A0019" w:tentative="1">
      <w:start w:val="1"/>
      <w:numFmt w:val="lowerLetter"/>
      <w:lvlText w:val="%8."/>
      <w:lvlJc w:val="left"/>
      <w:pPr>
        <w:ind w:left="7293" w:hanging="360"/>
      </w:pPr>
    </w:lvl>
    <w:lvl w:ilvl="8" w:tplc="400A001B" w:tentative="1">
      <w:start w:val="1"/>
      <w:numFmt w:val="lowerRoman"/>
      <w:lvlText w:val="%9."/>
      <w:lvlJc w:val="right"/>
      <w:pPr>
        <w:ind w:left="8013" w:hanging="180"/>
      </w:pPr>
    </w:lvl>
  </w:abstractNum>
  <w:abstractNum w:abstractNumId="19" w15:restartNumberingAfterBreak="0">
    <w:nsid w:val="45C976F8"/>
    <w:multiLevelType w:val="hybridMultilevel"/>
    <w:tmpl w:val="BFCC6636"/>
    <w:lvl w:ilvl="0" w:tplc="26284934">
      <w:start w:val="1"/>
      <w:numFmt w:val="lowerRoman"/>
      <w:lvlText w:val="%1."/>
      <w:lvlJc w:val="right"/>
      <w:pPr>
        <w:ind w:left="2953" w:hanging="360"/>
      </w:pPr>
      <w:rPr>
        <w:b w:val="0"/>
      </w:rPr>
    </w:lvl>
    <w:lvl w:ilvl="1" w:tplc="400A0017">
      <w:start w:val="1"/>
      <w:numFmt w:val="lowerLetter"/>
      <w:lvlText w:val="%2)"/>
      <w:lvlJc w:val="left"/>
      <w:pPr>
        <w:ind w:left="2609" w:hanging="360"/>
      </w:pPr>
    </w:lvl>
    <w:lvl w:ilvl="2" w:tplc="400A001B" w:tentative="1">
      <w:start w:val="1"/>
      <w:numFmt w:val="lowerRoman"/>
      <w:lvlText w:val="%3."/>
      <w:lvlJc w:val="right"/>
      <w:pPr>
        <w:ind w:left="3329" w:hanging="180"/>
      </w:pPr>
    </w:lvl>
    <w:lvl w:ilvl="3" w:tplc="400A000F" w:tentative="1">
      <w:start w:val="1"/>
      <w:numFmt w:val="decimal"/>
      <w:lvlText w:val="%4."/>
      <w:lvlJc w:val="left"/>
      <w:pPr>
        <w:ind w:left="4049" w:hanging="360"/>
      </w:pPr>
    </w:lvl>
    <w:lvl w:ilvl="4" w:tplc="400A0019" w:tentative="1">
      <w:start w:val="1"/>
      <w:numFmt w:val="lowerLetter"/>
      <w:lvlText w:val="%5."/>
      <w:lvlJc w:val="left"/>
      <w:pPr>
        <w:ind w:left="4769" w:hanging="360"/>
      </w:pPr>
    </w:lvl>
    <w:lvl w:ilvl="5" w:tplc="400A001B" w:tentative="1">
      <w:start w:val="1"/>
      <w:numFmt w:val="lowerRoman"/>
      <w:lvlText w:val="%6."/>
      <w:lvlJc w:val="right"/>
      <w:pPr>
        <w:ind w:left="5489" w:hanging="180"/>
      </w:pPr>
    </w:lvl>
    <w:lvl w:ilvl="6" w:tplc="400A000F" w:tentative="1">
      <w:start w:val="1"/>
      <w:numFmt w:val="decimal"/>
      <w:lvlText w:val="%7."/>
      <w:lvlJc w:val="left"/>
      <w:pPr>
        <w:ind w:left="6209" w:hanging="360"/>
      </w:pPr>
    </w:lvl>
    <w:lvl w:ilvl="7" w:tplc="400A0019" w:tentative="1">
      <w:start w:val="1"/>
      <w:numFmt w:val="lowerLetter"/>
      <w:lvlText w:val="%8."/>
      <w:lvlJc w:val="left"/>
      <w:pPr>
        <w:ind w:left="6929" w:hanging="360"/>
      </w:pPr>
    </w:lvl>
    <w:lvl w:ilvl="8" w:tplc="400A001B" w:tentative="1">
      <w:start w:val="1"/>
      <w:numFmt w:val="lowerRoman"/>
      <w:lvlText w:val="%9."/>
      <w:lvlJc w:val="right"/>
      <w:pPr>
        <w:ind w:left="7649" w:hanging="180"/>
      </w:pPr>
    </w:lvl>
  </w:abstractNum>
  <w:abstractNum w:abstractNumId="20" w15:restartNumberingAfterBreak="0">
    <w:nsid w:val="4B6A6AE7"/>
    <w:multiLevelType w:val="multilevel"/>
    <w:tmpl w:val="1EAAE7B4"/>
    <w:lvl w:ilvl="0">
      <w:start w:val="1"/>
      <w:numFmt w:val="decimal"/>
      <w:lvlText w:val="%1."/>
      <w:lvlJc w:val="left"/>
      <w:pPr>
        <w:ind w:left="360" w:hanging="360"/>
      </w:pPr>
      <w:rPr>
        <w:lang w:val="es-ES"/>
      </w:rPr>
    </w:lvl>
    <w:lvl w:ilvl="1">
      <w:start w:val="1"/>
      <w:numFmt w:val="decimal"/>
      <w:pStyle w:val="Ttulo2"/>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272A87"/>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2"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3"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B45014"/>
    <w:multiLevelType w:val="multilevel"/>
    <w:tmpl w:val="86FCF6C8"/>
    <w:lvl w:ilvl="0">
      <w:start w:val="6"/>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28" w15:restartNumberingAfterBreak="0">
    <w:nsid w:val="63DC3C84"/>
    <w:multiLevelType w:val="hybridMultilevel"/>
    <w:tmpl w:val="AC5E1FB8"/>
    <w:lvl w:ilvl="0" w:tplc="0C0A0013">
      <w:start w:val="1"/>
      <w:numFmt w:val="upperRoman"/>
      <w:lvlText w:val="%1."/>
      <w:lvlJc w:val="right"/>
      <w:pPr>
        <w:ind w:left="720" w:hanging="360"/>
      </w:pPr>
    </w:lvl>
    <w:lvl w:ilvl="1" w:tplc="36D04516">
      <w:numFmt w:val="bullet"/>
      <w:lvlText w:val="•"/>
      <w:lvlJc w:val="left"/>
      <w:pPr>
        <w:ind w:left="1785" w:hanging="705"/>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0"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1" w15:restartNumberingAfterBreak="0">
    <w:nsid w:val="66E404B3"/>
    <w:multiLevelType w:val="hybridMultilevel"/>
    <w:tmpl w:val="0EF897FA"/>
    <w:lvl w:ilvl="0" w:tplc="400A0017">
      <w:start w:val="1"/>
      <w:numFmt w:val="lowerLetter"/>
      <w:lvlText w:val="%1)"/>
      <w:lvlJc w:val="left"/>
      <w:pPr>
        <w:ind w:left="1395" w:hanging="360"/>
      </w:pPr>
    </w:lvl>
    <w:lvl w:ilvl="1" w:tplc="400A0019" w:tentative="1">
      <w:start w:val="1"/>
      <w:numFmt w:val="lowerLetter"/>
      <w:lvlText w:val="%2."/>
      <w:lvlJc w:val="left"/>
      <w:pPr>
        <w:ind w:left="2115" w:hanging="360"/>
      </w:pPr>
    </w:lvl>
    <w:lvl w:ilvl="2" w:tplc="400A001B" w:tentative="1">
      <w:start w:val="1"/>
      <w:numFmt w:val="lowerRoman"/>
      <w:lvlText w:val="%3."/>
      <w:lvlJc w:val="right"/>
      <w:pPr>
        <w:ind w:left="2835" w:hanging="180"/>
      </w:pPr>
    </w:lvl>
    <w:lvl w:ilvl="3" w:tplc="400A000F" w:tentative="1">
      <w:start w:val="1"/>
      <w:numFmt w:val="decimal"/>
      <w:lvlText w:val="%4."/>
      <w:lvlJc w:val="left"/>
      <w:pPr>
        <w:ind w:left="3555" w:hanging="360"/>
      </w:pPr>
    </w:lvl>
    <w:lvl w:ilvl="4" w:tplc="400A0019" w:tentative="1">
      <w:start w:val="1"/>
      <w:numFmt w:val="lowerLetter"/>
      <w:lvlText w:val="%5."/>
      <w:lvlJc w:val="left"/>
      <w:pPr>
        <w:ind w:left="4275" w:hanging="360"/>
      </w:pPr>
    </w:lvl>
    <w:lvl w:ilvl="5" w:tplc="400A001B" w:tentative="1">
      <w:start w:val="1"/>
      <w:numFmt w:val="lowerRoman"/>
      <w:lvlText w:val="%6."/>
      <w:lvlJc w:val="right"/>
      <w:pPr>
        <w:ind w:left="4995" w:hanging="180"/>
      </w:pPr>
    </w:lvl>
    <w:lvl w:ilvl="6" w:tplc="400A000F" w:tentative="1">
      <w:start w:val="1"/>
      <w:numFmt w:val="decimal"/>
      <w:lvlText w:val="%7."/>
      <w:lvlJc w:val="left"/>
      <w:pPr>
        <w:ind w:left="5715" w:hanging="360"/>
      </w:pPr>
    </w:lvl>
    <w:lvl w:ilvl="7" w:tplc="400A0019" w:tentative="1">
      <w:start w:val="1"/>
      <w:numFmt w:val="lowerLetter"/>
      <w:lvlText w:val="%8."/>
      <w:lvlJc w:val="left"/>
      <w:pPr>
        <w:ind w:left="6435" w:hanging="360"/>
      </w:pPr>
    </w:lvl>
    <w:lvl w:ilvl="8" w:tplc="400A001B" w:tentative="1">
      <w:start w:val="1"/>
      <w:numFmt w:val="lowerRoman"/>
      <w:lvlText w:val="%9."/>
      <w:lvlJc w:val="right"/>
      <w:pPr>
        <w:ind w:left="7155" w:hanging="180"/>
      </w:pPr>
    </w:lvl>
  </w:abstractNum>
  <w:abstractNum w:abstractNumId="32"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3" w15:restartNumberingAfterBreak="0">
    <w:nsid w:val="6C681513"/>
    <w:multiLevelType w:val="multilevel"/>
    <w:tmpl w:val="A2CE5468"/>
    <w:lvl w:ilvl="0">
      <w:start w:val="1"/>
      <w:numFmt w:val="decimal"/>
      <w:lvlText w:val="%1."/>
      <w:lvlJc w:val="left"/>
      <w:pPr>
        <w:ind w:left="47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44" w:hanging="720"/>
      </w:pPr>
      <w:rPr>
        <w:rFonts w:hint="default"/>
      </w:rPr>
    </w:lvl>
    <w:lvl w:ilvl="3">
      <w:start w:val="1"/>
      <w:numFmt w:val="decimal"/>
      <w:isLgl/>
      <w:lvlText w:val="%1.%2.%3.%4"/>
      <w:lvlJc w:val="left"/>
      <w:pPr>
        <w:ind w:left="2560" w:hanging="108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832" w:hanging="1440"/>
      </w:pPr>
      <w:rPr>
        <w:rFonts w:hint="default"/>
      </w:rPr>
    </w:lvl>
    <w:lvl w:ilvl="6">
      <w:start w:val="1"/>
      <w:numFmt w:val="decimal"/>
      <w:isLgl/>
      <w:lvlText w:val="%1.%2.%3.%4.%5.%6.%7"/>
      <w:lvlJc w:val="left"/>
      <w:pPr>
        <w:ind w:left="4648" w:hanging="1800"/>
      </w:pPr>
      <w:rPr>
        <w:rFonts w:hint="default"/>
      </w:rPr>
    </w:lvl>
    <w:lvl w:ilvl="7">
      <w:start w:val="1"/>
      <w:numFmt w:val="decimal"/>
      <w:isLgl/>
      <w:lvlText w:val="%1.%2.%3.%4.%5.%6.%7.%8"/>
      <w:lvlJc w:val="left"/>
      <w:pPr>
        <w:ind w:left="5104" w:hanging="1800"/>
      </w:pPr>
      <w:rPr>
        <w:rFonts w:hint="default"/>
      </w:rPr>
    </w:lvl>
    <w:lvl w:ilvl="8">
      <w:start w:val="1"/>
      <w:numFmt w:val="decimal"/>
      <w:isLgl/>
      <w:lvlText w:val="%1.%2.%3.%4.%5.%6.%7.%8.%9"/>
      <w:lvlJc w:val="left"/>
      <w:pPr>
        <w:ind w:left="5920" w:hanging="2160"/>
      </w:pPr>
      <w:rPr>
        <w:rFonts w:hint="default"/>
      </w:rPr>
    </w:lvl>
  </w:abstractNum>
  <w:abstractNum w:abstractNumId="34" w15:restartNumberingAfterBreak="0">
    <w:nsid w:val="78610588"/>
    <w:multiLevelType w:val="hybridMultilevel"/>
    <w:tmpl w:val="EAE03EA8"/>
    <w:lvl w:ilvl="0" w:tplc="400A0017">
      <w:start w:val="1"/>
      <w:numFmt w:val="lowerLetter"/>
      <w:lvlText w:val="%1)"/>
      <w:lvlJc w:val="left"/>
      <w:pPr>
        <w:ind w:left="1540" w:hanging="360"/>
      </w:pPr>
    </w:lvl>
    <w:lvl w:ilvl="1" w:tplc="400A0019" w:tentative="1">
      <w:start w:val="1"/>
      <w:numFmt w:val="lowerLetter"/>
      <w:lvlText w:val="%2."/>
      <w:lvlJc w:val="left"/>
      <w:pPr>
        <w:ind w:left="2260" w:hanging="360"/>
      </w:pPr>
    </w:lvl>
    <w:lvl w:ilvl="2" w:tplc="400A001B" w:tentative="1">
      <w:start w:val="1"/>
      <w:numFmt w:val="lowerRoman"/>
      <w:lvlText w:val="%3."/>
      <w:lvlJc w:val="right"/>
      <w:pPr>
        <w:ind w:left="2980" w:hanging="180"/>
      </w:pPr>
    </w:lvl>
    <w:lvl w:ilvl="3" w:tplc="400A000F" w:tentative="1">
      <w:start w:val="1"/>
      <w:numFmt w:val="decimal"/>
      <w:lvlText w:val="%4."/>
      <w:lvlJc w:val="left"/>
      <w:pPr>
        <w:ind w:left="3700" w:hanging="360"/>
      </w:pPr>
    </w:lvl>
    <w:lvl w:ilvl="4" w:tplc="400A0019" w:tentative="1">
      <w:start w:val="1"/>
      <w:numFmt w:val="lowerLetter"/>
      <w:lvlText w:val="%5."/>
      <w:lvlJc w:val="left"/>
      <w:pPr>
        <w:ind w:left="4420" w:hanging="360"/>
      </w:pPr>
    </w:lvl>
    <w:lvl w:ilvl="5" w:tplc="400A001B" w:tentative="1">
      <w:start w:val="1"/>
      <w:numFmt w:val="lowerRoman"/>
      <w:lvlText w:val="%6."/>
      <w:lvlJc w:val="right"/>
      <w:pPr>
        <w:ind w:left="5140" w:hanging="180"/>
      </w:pPr>
    </w:lvl>
    <w:lvl w:ilvl="6" w:tplc="400A000F" w:tentative="1">
      <w:start w:val="1"/>
      <w:numFmt w:val="decimal"/>
      <w:lvlText w:val="%7."/>
      <w:lvlJc w:val="left"/>
      <w:pPr>
        <w:ind w:left="5860" w:hanging="360"/>
      </w:pPr>
    </w:lvl>
    <w:lvl w:ilvl="7" w:tplc="400A0019" w:tentative="1">
      <w:start w:val="1"/>
      <w:numFmt w:val="lowerLetter"/>
      <w:lvlText w:val="%8."/>
      <w:lvlJc w:val="left"/>
      <w:pPr>
        <w:ind w:left="6580" w:hanging="360"/>
      </w:pPr>
    </w:lvl>
    <w:lvl w:ilvl="8" w:tplc="400A001B" w:tentative="1">
      <w:start w:val="1"/>
      <w:numFmt w:val="lowerRoman"/>
      <w:lvlText w:val="%9."/>
      <w:lvlJc w:val="right"/>
      <w:pPr>
        <w:ind w:left="7300" w:hanging="180"/>
      </w:pPr>
    </w:lvl>
  </w:abstractNum>
  <w:abstractNum w:abstractNumId="35" w15:restartNumberingAfterBreak="0">
    <w:nsid w:val="7A486E7D"/>
    <w:multiLevelType w:val="multilevel"/>
    <w:tmpl w:val="E9DC33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7"/>
  </w:num>
  <w:num w:numId="4">
    <w:abstractNumId w:val="12"/>
  </w:num>
  <w:num w:numId="5">
    <w:abstractNumId w:val="24"/>
  </w:num>
  <w:num w:numId="6">
    <w:abstractNumId w:val="4"/>
  </w:num>
  <w:num w:numId="7">
    <w:abstractNumId w:val="29"/>
  </w:num>
  <w:num w:numId="8">
    <w:abstractNumId w:val="36"/>
  </w:num>
  <w:num w:numId="9">
    <w:abstractNumId w:val="15"/>
  </w:num>
  <w:num w:numId="10">
    <w:abstractNumId w:val="20"/>
  </w:num>
  <w:num w:numId="11">
    <w:abstractNumId w:val="32"/>
  </w:num>
  <w:num w:numId="12">
    <w:abstractNumId w:val="1"/>
  </w:num>
  <w:num w:numId="13">
    <w:abstractNumId w:val="26"/>
  </w:num>
  <w:num w:numId="14">
    <w:abstractNumId w:val="30"/>
  </w:num>
  <w:num w:numId="15">
    <w:abstractNumId w:val="14"/>
  </w:num>
  <w:num w:numId="16">
    <w:abstractNumId w:val="6"/>
  </w:num>
  <w:num w:numId="17">
    <w:abstractNumId w:val="11"/>
  </w:num>
  <w:num w:numId="18">
    <w:abstractNumId w:val="7"/>
  </w:num>
  <w:num w:numId="19">
    <w:abstractNumId w:val="22"/>
  </w:num>
  <w:num w:numId="20">
    <w:abstractNumId w:val="3"/>
  </w:num>
  <w:num w:numId="21">
    <w:abstractNumId w:val="0"/>
  </w:num>
  <w:num w:numId="22">
    <w:abstractNumId w:val="8"/>
  </w:num>
  <w:num w:numId="23">
    <w:abstractNumId w:val="13"/>
  </w:num>
  <w:num w:numId="24">
    <w:abstractNumId w:val="2"/>
  </w:num>
  <w:num w:numId="25">
    <w:abstractNumId w:val="21"/>
  </w:num>
  <w:num w:numId="26">
    <w:abstractNumId w:val="28"/>
  </w:num>
  <w:num w:numId="27">
    <w:abstractNumId w:val="17"/>
  </w:num>
  <w:num w:numId="28">
    <w:abstractNumId w:val="23"/>
  </w:num>
  <w:num w:numId="29">
    <w:abstractNumId w:val="33"/>
  </w:num>
  <w:num w:numId="30">
    <w:abstractNumId w:val="35"/>
  </w:num>
  <w:num w:numId="31">
    <w:abstractNumId w:val="18"/>
  </w:num>
  <w:num w:numId="32">
    <w:abstractNumId w:val="16"/>
  </w:num>
  <w:num w:numId="33">
    <w:abstractNumId w:val="34"/>
  </w:num>
  <w:num w:numId="34">
    <w:abstractNumId w:val="25"/>
  </w:num>
  <w:num w:numId="35">
    <w:abstractNumId w:val="19"/>
  </w:num>
  <w:num w:numId="36">
    <w:abstractNumId w:val="9"/>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9C"/>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C21"/>
    <w:rsid w:val="00025EFA"/>
    <w:rsid w:val="00027A18"/>
    <w:rsid w:val="00027C36"/>
    <w:rsid w:val="000303D2"/>
    <w:rsid w:val="00031145"/>
    <w:rsid w:val="00031244"/>
    <w:rsid w:val="0003145F"/>
    <w:rsid w:val="00031A0F"/>
    <w:rsid w:val="000354A8"/>
    <w:rsid w:val="0003591B"/>
    <w:rsid w:val="00035C4B"/>
    <w:rsid w:val="00036656"/>
    <w:rsid w:val="00036694"/>
    <w:rsid w:val="00036933"/>
    <w:rsid w:val="00037D57"/>
    <w:rsid w:val="00040144"/>
    <w:rsid w:val="000411F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B0017"/>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49A"/>
    <w:rsid w:val="000C1CE7"/>
    <w:rsid w:val="000C2135"/>
    <w:rsid w:val="000C331D"/>
    <w:rsid w:val="000C37CD"/>
    <w:rsid w:val="000C3BFB"/>
    <w:rsid w:val="000C4331"/>
    <w:rsid w:val="000C4E5F"/>
    <w:rsid w:val="000C5274"/>
    <w:rsid w:val="000C5993"/>
    <w:rsid w:val="000C69A7"/>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772"/>
    <w:rsid w:val="000D6B1A"/>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26C"/>
    <w:rsid w:val="000F77B4"/>
    <w:rsid w:val="000F7ED8"/>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69EE"/>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216"/>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2D46"/>
    <w:rsid w:val="001D3629"/>
    <w:rsid w:val="001D409B"/>
    <w:rsid w:val="001D46A0"/>
    <w:rsid w:val="001D49DD"/>
    <w:rsid w:val="001D4D9F"/>
    <w:rsid w:val="001D5199"/>
    <w:rsid w:val="001D590D"/>
    <w:rsid w:val="001D5C1C"/>
    <w:rsid w:val="001D6632"/>
    <w:rsid w:val="001D6AB4"/>
    <w:rsid w:val="001D6ABA"/>
    <w:rsid w:val="001D70AF"/>
    <w:rsid w:val="001D75A6"/>
    <w:rsid w:val="001D75DC"/>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3F7"/>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784"/>
    <w:rsid w:val="00260BFD"/>
    <w:rsid w:val="00261D3F"/>
    <w:rsid w:val="00262224"/>
    <w:rsid w:val="00262714"/>
    <w:rsid w:val="00262A7C"/>
    <w:rsid w:val="00264292"/>
    <w:rsid w:val="00264AEE"/>
    <w:rsid w:val="002656C5"/>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1E4C"/>
    <w:rsid w:val="002A221F"/>
    <w:rsid w:val="002A2542"/>
    <w:rsid w:val="002A2F10"/>
    <w:rsid w:val="002A3238"/>
    <w:rsid w:val="002A3665"/>
    <w:rsid w:val="002A4CC5"/>
    <w:rsid w:val="002A539C"/>
    <w:rsid w:val="002A552E"/>
    <w:rsid w:val="002A6173"/>
    <w:rsid w:val="002A75DC"/>
    <w:rsid w:val="002A7A86"/>
    <w:rsid w:val="002A7DB8"/>
    <w:rsid w:val="002B0922"/>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06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0E7B"/>
    <w:rsid w:val="0033122B"/>
    <w:rsid w:val="00331410"/>
    <w:rsid w:val="00331809"/>
    <w:rsid w:val="003327E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C14"/>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0D3"/>
    <w:rsid w:val="00370128"/>
    <w:rsid w:val="0037024D"/>
    <w:rsid w:val="003702C2"/>
    <w:rsid w:val="0037037C"/>
    <w:rsid w:val="00370B14"/>
    <w:rsid w:val="0037153A"/>
    <w:rsid w:val="0037190B"/>
    <w:rsid w:val="00371989"/>
    <w:rsid w:val="003726A4"/>
    <w:rsid w:val="003727CA"/>
    <w:rsid w:val="0037281F"/>
    <w:rsid w:val="00373136"/>
    <w:rsid w:val="00374646"/>
    <w:rsid w:val="00374A8D"/>
    <w:rsid w:val="00374FCB"/>
    <w:rsid w:val="003753F5"/>
    <w:rsid w:val="00375CC6"/>
    <w:rsid w:val="00375F0E"/>
    <w:rsid w:val="0037617F"/>
    <w:rsid w:val="003770C5"/>
    <w:rsid w:val="00377333"/>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3DDD"/>
    <w:rsid w:val="003A478A"/>
    <w:rsid w:val="003A4DF8"/>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40DB"/>
    <w:rsid w:val="003D4EE7"/>
    <w:rsid w:val="003D5812"/>
    <w:rsid w:val="003D5C1F"/>
    <w:rsid w:val="003D6761"/>
    <w:rsid w:val="003D693E"/>
    <w:rsid w:val="003D7F5A"/>
    <w:rsid w:val="003E0642"/>
    <w:rsid w:val="003E2971"/>
    <w:rsid w:val="003E34F3"/>
    <w:rsid w:val="003E412A"/>
    <w:rsid w:val="003E4365"/>
    <w:rsid w:val="003E50D8"/>
    <w:rsid w:val="003E5953"/>
    <w:rsid w:val="003E5AD8"/>
    <w:rsid w:val="003E6163"/>
    <w:rsid w:val="003E68C4"/>
    <w:rsid w:val="003E703C"/>
    <w:rsid w:val="003E70E1"/>
    <w:rsid w:val="003E78F9"/>
    <w:rsid w:val="003E7C8E"/>
    <w:rsid w:val="003F005F"/>
    <w:rsid w:val="003F011B"/>
    <w:rsid w:val="003F024F"/>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7BF"/>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6D65"/>
    <w:rsid w:val="004D7183"/>
    <w:rsid w:val="004D76B0"/>
    <w:rsid w:val="004D7A42"/>
    <w:rsid w:val="004D7D09"/>
    <w:rsid w:val="004E0912"/>
    <w:rsid w:val="004E0C10"/>
    <w:rsid w:val="004E149F"/>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16D"/>
    <w:rsid w:val="004F6E18"/>
    <w:rsid w:val="004F73D4"/>
    <w:rsid w:val="004F744E"/>
    <w:rsid w:val="004F75BD"/>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0594"/>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92C"/>
    <w:rsid w:val="005C0C85"/>
    <w:rsid w:val="005C0D8A"/>
    <w:rsid w:val="005C1AD6"/>
    <w:rsid w:val="005C2D6B"/>
    <w:rsid w:val="005C2FD5"/>
    <w:rsid w:val="005C3E7F"/>
    <w:rsid w:val="005C4081"/>
    <w:rsid w:val="005C4558"/>
    <w:rsid w:val="005C45C0"/>
    <w:rsid w:val="005C491E"/>
    <w:rsid w:val="005C4F86"/>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60F9"/>
    <w:rsid w:val="006373D9"/>
    <w:rsid w:val="00637EF3"/>
    <w:rsid w:val="006401E0"/>
    <w:rsid w:val="00640371"/>
    <w:rsid w:val="00640E35"/>
    <w:rsid w:val="00640F29"/>
    <w:rsid w:val="0064141D"/>
    <w:rsid w:val="00641633"/>
    <w:rsid w:val="0064262E"/>
    <w:rsid w:val="0064270A"/>
    <w:rsid w:val="00643996"/>
    <w:rsid w:val="006447BB"/>
    <w:rsid w:val="0064554F"/>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729"/>
    <w:rsid w:val="00666B61"/>
    <w:rsid w:val="00667188"/>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37C3"/>
    <w:rsid w:val="00714607"/>
    <w:rsid w:val="00714EA7"/>
    <w:rsid w:val="00714EE5"/>
    <w:rsid w:val="0071525D"/>
    <w:rsid w:val="00715644"/>
    <w:rsid w:val="007162D8"/>
    <w:rsid w:val="007167C9"/>
    <w:rsid w:val="00720169"/>
    <w:rsid w:val="007206B7"/>
    <w:rsid w:val="007211CF"/>
    <w:rsid w:val="00721EF9"/>
    <w:rsid w:val="0072279B"/>
    <w:rsid w:val="00722BD0"/>
    <w:rsid w:val="00723B50"/>
    <w:rsid w:val="0072556F"/>
    <w:rsid w:val="007255E2"/>
    <w:rsid w:val="00725FCD"/>
    <w:rsid w:val="00726970"/>
    <w:rsid w:val="0072697D"/>
    <w:rsid w:val="00726F18"/>
    <w:rsid w:val="00727607"/>
    <w:rsid w:val="00727667"/>
    <w:rsid w:val="0073028A"/>
    <w:rsid w:val="00730857"/>
    <w:rsid w:val="00730BAD"/>
    <w:rsid w:val="00731BC3"/>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1A2"/>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22"/>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076C1"/>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6E29"/>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050"/>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1AD"/>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60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119"/>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0EE0"/>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7C4"/>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16E"/>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7E6"/>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6CB4"/>
    <w:rsid w:val="0099737A"/>
    <w:rsid w:val="00997C38"/>
    <w:rsid w:val="00997E79"/>
    <w:rsid w:val="009A0EAD"/>
    <w:rsid w:val="009A0FD7"/>
    <w:rsid w:val="009A1D6A"/>
    <w:rsid w:val="009A3744"/>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CDF"/>
    <w:rsid w:val="009B7FC3"/>
    <w:rsid w:val="009C03F4"/>
    <w:rsid w:val="009C0A6E"/>
    <w:rsid w:val="009C13D3"/>
    <w:rsid w:val="009C1628"/>
    <w:rsid w:val="009C1E6F"/>
    <w:rsid w:val="009C256D"/>
    <w:rsid w:val="009C2DFF"/>
    <w:rsid w:val="009C2FCC"/>
    <w:rsid w:val="009C352C"/>
    <w:rsid w:val="009C4D1A"/>
    <w:rsid w:val="009C5738"/>
    <w:rsid w:val="009C5D71"/>
    <w:rsid w:val="009C5F19"/>
    <w:rsid w:val="009C6339"/>
    <w:rsid w:val="009C63F3"/>
    <w:rsid w:val="009C67A8"/>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0D3"/>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2025"/>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915"/>
    <w:rsid w:val="00AF4B24"/>
    <w:rsid w:val="00AF4BC3"/>
    <w:rsid w:val="00AF4BFB"/>
    <w:rsid w:val="00AF5382"/>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5D09"/>
    <w:rsid w:val="00B06282"/>
    <w:rsid w:val="00B06E4C"/>
    <w:rsid w:val="00B0767F"/>
    <w:rsid w:val="00B076F5"/>
    <w:rsid w:val="00B07ACE"/>
    <w:rsid w:val="00B10103"/>
    <w:rsid w:val="00B108BC"/>
    <w:rsid w:val="00B110B3"/>
    <w:rsid w:val="00B1243C"/>
    <w:rsid w:val="00B1254A"/>
    <w:rsid w:val="00B129C2"/>
    <w:rsid w:val="00B12A91"/>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0D7"/>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5FBF"/>
    <w:rsid w:val="00B47012"/>
    <w:rsid w:val="00B4722E"/>
    <w:rsid w:val="00B477DC"/>
    <w:rsid w:val="00B47902"/>
    <w:rsid w:val="00B47CED"/>
    <w:rsid w:val="00B500BF"/>
    <w:rsid w:val="00B51113"/>
    <w:rsid w:val="00B512F5"/>
    <w:rsid w:val="00B51DF5"/>
    <w:rsid w:val="00B52042"/>
    <w:rsid w:val="00B53166"/>
    <w:rsid w:val="00B53501"/>
    <w:rsid w:val="00B5380C"/>
    <w:rsid w:val="00B542C0"/>
    <w:rsid w:val="00B559EC"/>
    <w:rsid w:val="00B56FA1"/>
    <w:rsid w:val="00B57618"/>
    <w:rsid w:val="00B57900"/>
    <w:rsid w:val="00B57AA9"/>
    <w:rsid w:val="00B6042A"/>
    <w:rsid w:val="00B6121E"/>
    <w:rsid w:val="00B61536"/>
    <w:rsid w:val="00B6237C"/>
    <w:rsid w:val="00B6346B"/>
    <w:rsid w:val="00B63A12"/>
    <w:rsid w:val="00B63B10"/>
    <w:rsid w:val="00B648AB"/>
    <w:rsid w:val="00B64E25"/>
    <w:rsid w:val="00B65135"/>
    <w:rsid w:val="00B656D9"/>
    <w:rsid w:val="00B662C8"/>
    <w:rsid w:val="00B6798C"/>
    <w:rsid w:val="00B67F92"/>
    <w:rsid w:val="00B70859"/>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1B3"/>
    <w:rsid w:val="00C5331E"/>
    <w:rsid w:val="00C5355F"/>
    <w:rsid w:val="00C53A87"/>
    <w:rsid w:val="00C54240"/>
    <w:rsid w:val="00C5495D"/>
    <w:rsid w:val="00C54EB7"/>
    <w:rsid w:val="00C551A8"/>
    <w:rsid w:val="00C551B7"/>
    <w:rsid w:val="00C5559C"/>
    <w:rsid w:val="00C55B3D"/>
    <w:rsid w:val="00C55F14"/>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85F"/>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1D1"/>
    <w:rsid w:val="00CD2DEF"/>
    <w:rsid w:val="00CD40F6"/>
    <w:rsid w:val="00CD4178"/>
    <w:rsid w:val="00CD4BB6"/>
    <w:rsid w:val="00CD4C1F"/>
    <w:rsid w:val="00CD4C92"/>
    <w:rsid w:val="00CD4D6B"/>
    <w:rsid w:val="00CD59F5"/>
    <w:rsid w:val="00CD6C7F"/>
    <w:rsid w:val="00CD71EA"/>
    <w:rsid w:val="00CE0368"/>
    <w:rsid w:val="00CE04BE"/>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3C8"/>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9E8"/>
    <w:rsid w:val="00D34B82"/>
    <w:rsid w:val="00D35245"/>
    <w:rsid w:val="00D35350"/>
    <w:rsid w:val="00D35ACB"/>
    <w:rsid w:val="00D35FF4"/>
    <w:rsid w:val="00D37E27"/>
    <w:rsid w:val="00D37EC1"/>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84F"/>
    <w:rsid w:val="00D6090A"/>
    <w:rsid w:val="00D6107B"/>
    <w:rsid w:val="00D61E3D"/>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66D"/>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3427"/>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7E3"/>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B90"/>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1DC"/>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A57"/>
    <w:rsid w:val="00EC3D0D"/>
    <w:rsid w:val="00EC4370"/>
    <w:rsid w:val="00EC5CBC"/>
    <w:rsid w:val="00EC5F87"/>
    <w:rsid w:val="00EC6236"/>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6DE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2A5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6E87"/>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Ttulo"/>
    <w:next w:val="Normal"/>
    <w:link w:val="Ttulo2Car"/>
    <w:qFormat/>
    <w:rsid w:val="005C4F86"/>
    <w:pPr>
      <w:numPr>
        <w:ilvl w:val="1"/>
        <w:numId w:val="10"/>
      </w:numPr>
      <w:tabs>
        <w:tab w:val="left" w:pos="0"/>
      </w:tabs>
      <w:spacing w:before="0" w:after="0"/>
      <w:contextualSpacing/>
      <w:jc w:val="left"/>
      <w:outlineLvl w:val="1"/>
    </w:pPr>
    <w:rPr>
      <w:rFonts w:ascii="Verdana" w:hAnsi="Verdana"/>
      <w:sz w:val="18"/>
      <w:szCs w:val="18"/>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5C4F86"/>
    <w:rPr>
      <w:rFonts w:ascii="Verdana" w:hAnsi="Verdana"/>
      <w:b/>
      <w:bCs/>
      <w:kern w:val="28"/>
      <w:sz w:val="18"/>
      <w:szCs w:val="18"/>
      <w:lang w:val="es-ES" w:eastAsia="en-US"/>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 w:type="table" w:styleId="Tabladecuadrcula1clara">
    <w:name w:val="Grid Table 1 Light"/>
    <w:basedOn w:val="Tablanormal"/>
    <w:uiPriority w:val="46"/>
    <w:rsid w:val="00CD21D1"/>
    <w:rPr>
      <w:rFonts w:asciiTheme="minorHAnsi" w:eastAsiaTheme="minorHAnsi" w:hAnsiTheme="minorHAnsi" w:cstheme="minorBidi"/>
      <w:sz w:val="22"/>
      <w:szCs w:val="22"/>
      <w:lang w:val="es-B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2.hidrocarburos.gob.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ecgnv.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6AB1-A944-4E0C-B603-F49CA5DD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12964</Words>
  <Characters>71303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84099</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Milenca Monica Quisbert Poma</cp:lastModifiedBy>
  <cp:revision>2</cp:revision>
  <cp:lastPrinted>2022-03-15T14:28:00Z</cp:lastPrinted>
  <dcterms:created xsi:type="dcterms:W3CDTF">2022-03-16T13:31:00Z</dcterms:created>
  <dcterms:modified xsi:type="dcterms:W3CDTF">2022-03-16T13:31:00Z</dcterms:modified>
</cp:coreProperties>
</file>